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91"/>
        <w:tblOverlap w:val="never"/>
        <w:tblW w:w="144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198"/>
        <w:gridCol w:w="6662"/>
        <w:gridCol w:w="567"/>
        <w:gridCol w:w="709"/>
        <w:gridCol w:w="1549"/>
        <w:gridCol w:w="152"/>
        <w:gridCol w:w="1397"/>
        <w:gridCol w:w="1549"/>
      </w:tblGrid>
      <w:tr w:rsidR="00E370D7" w:rsidTr="00172857">
        <w:trPr>
          <w:trHeight w:val="678"/>
        </w:trPr>
        <w:tc>
          <w:tcPr>
            <w:tcW w:w="14443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bookmarkStart w:id="0" w:name="_GoBack"/>
            <w:bookmarkEnd w:id="0"/>
            <w:r w:rsidRPr="00172857">
              <w:rPr>
                <w:rFonts w:ascii="宋体" w:eastAsia="宋体" w:hAnsi="宋体" w:cs="宋体" w:hint="eastAsia"/>
                <w:b/>
                <w:color w:val="000000"/>
                <w:sz w:val="28"/>
                <w:szCs w:val="21"/>
              </w:rPr>
              <w:t>监控设备采购明细及要求</w:t>
            </w:r>
          </w:p>
        </w:tc>
      </w:tr>
      <w:tr w:rsidR="00E370D7" w:rsidTr="00172857">
        <w:trPr>
          <w:trHeight w:val="240"/>
        </w:trPr>
        <w:tc>
          <w:tcPr>
            <w:tcW w:w="144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前端设备</w:t>
            </w:r>
          </w:p>
        </w:tc>
      </w:tr>
      <w:tr w:rsidR="00E370D7" w:rsidTr="00172857">
        <w:trPr>
          <w:trHeight w:val="428"/>
        </w:trPr>
        <w:tc>
          <w:tcPr>
            <w:tcW w:w="66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设备名称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主要技术参数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参考品牌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报价单价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金额</w:t>
            </w:r>
          </w:p>
        </w:tc>
      </w:tr>
      <w:tr w:rsidR="00E370D7" w:rsidTr="00172857">
        <w:trPr>
          <w:trHeight w:val="407"/>
        </w:trPr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半球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型网络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摄像机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Pr="00C10086" w:rsidRDefault="00C10086" w:rsidP="00E370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1.</w:t>
            </w:r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支持≥200</w:t>
            </w:r>
            <w:proofErr w:type="gramStart"/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万像</w:t>
            </w:r>
            <w:proofErr w:type="gramEnd"/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素</w:t>
            </w:r>
            <w:proofErr w:type="gramStart"/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星光级</w:t>
            </w:r>
            <w:proofErr w:type="gramEnd"/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1/2.7</w:t>
            </w:r>
            <w:proofErr w:type="gramStart"/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”</w:t>
            </w:r>
            <w:proofErr w:type="gramEnd"/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CMOS ICR日夜型半球</w:t>
            </w:r>
            <w:proofErr w:type="gramStart"/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型网络</w:t>
            </w:r>
            <w:proofErr w:type="gramEnd"/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摄像机</w:t>
            </w:r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2.</w:t>
            </w:r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最低照度: 彩色：0.002 Lux @（F1.2，AGC ON），0 Lux with IR</w:t>
            </w:r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3.</w:t>
            </w:r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 xml:space="preserve">焦距及视场角: </w:t>
            </w:r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br/>
              <w:t>2.8 mm@ F1.6，水平视场角：≥107.1°，垂直视场角：≥57°，对角线视场角：≥127.6°</w:t>
            </w:r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br/>
              <w:t>4 mm@ F1.6，水平视场角：≥87.3°，垂直视场角：≥46.3°，对角线视场角：≥104.2°</w:t>
            </w:r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br/>
              <w:t>6 mm@ F1.6，水平视场角：≥52.7°，垂直视场角：≥30.3°，对角线视场角：≥60.1°</w:t>
            </w:r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br/>
              <w:t>8 mm@ F1.6，水平视场角：≥40.9°，垂直视场角：≥22.5°，对角线视场角：≥47.4°</w:t>
            </w:r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4.</w:t>
            </w:r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调节角度: 水平：0°~360°；垂直：0°~75°；旋转：0°~360°</w:t>
            </w:r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5.</w:t>
            </w:r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宽动态范围: ≥120 dB</w:t>
            </w:r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6.</w:t>
            </w:r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 xml:space="preserve">视频压缩标准: </w:t>
            </w:r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br/>
            </w:r>
            <w:proofErr w:type="gramStart"/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主码流</w:t>
            </w:r>
            <w:proofErr w:type="gramEnd"/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：H.265/ H.264</w:t>
            </w:r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br/>
            </w:r>
            <w:proofErr w:type="gramStart"/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子码流</w:t>
            </w:r>
            <w:proofErr w:type="gramEnd"/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：H.265/H.264/MJPEG</w:t>
            </w:r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br/>
              <w:t>第三码流：H.265/H.264</w:t>
            </w:r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7.</w:t>
            </w:r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最大图像尺寸:不小于 1920 × 1080</w:t>
            </w:r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8.</w:t>
            </w:r>
            <w:r w:rsidR="00E370D7" w:rsidRPr="00E370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1"/>
                <w:lang w:bidi="ar"/>
              </w:rPr>
              <w:t>存储功能: NAS（NFS，SMB/CIFS均支持）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9.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网络: 1个RJ45 10 M/100 M自适应以太网口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10.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启动及工作温湿度: -30 ℃~60 ℃，湿度小于95%（无凝结）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11.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供电方式: DC：12V±25%；</w:t>
            </w:r>
            <w:proofErr w:type="spellStart"/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PoE</w:t>
            </w:r>
            <w:proofErr w:type="spellEnd"/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：802.3af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12.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电源接口类型: Φ5.5 mm圆口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13.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电流及功耗: DC：12 V，0.38 A，4.5 W Max；</w:t>
            </w:r>
            <w:proofErr w:type="spellStart"/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PoE</w:t>
            </w:r>
            <w:proofErr w:type="spellEnd"/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：802.3af，36V~57V，0.15 A~0.10 A，5.5 W Max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14.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补光: 最远可达30米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海康威视、大华、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宇视</w:t>
            </w:r>
            <w:proofErr w:type="gram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E370D7" w:rsidTr="00172857">
        <w:trPr>
          <w:trHeight w:val="915"/>
        </w:trPr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存储主机(含硬盘)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C10086" w:rsidP="00E370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不少于36盘位磁盘阵列，1024Mbps接入带宽，2个千兆数据网口，1个千兆管理网口，支持视频流和图片、视频文件进行混合直写存储，4U机架式36盘位，冗余电源，支持SATA硬盘，64位多核处理器，4GB高速缓存（可扩展到32GB）</w:t>
            </w:r>
          </w:p>
          <w:p w:rsidR="00E370D7" w:rsidRDefault="00C10086" w:rsidP="00E370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内含不少于36块8T企业级硬盘，支持RAID 0、1、3、5、6、10、50，60、JBOD模式</w:t>
            </w:r>
          </w:p>
          <w:p w:rsidR="00E370D7" w:rsidRDefault="00C10086" w:rsidP="00E370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网络协议：RTSP/ONVIF/PSIA/SIP（GB/T28181）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海康威视、大华、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宇视</w:t>
            </w:r>
            <w:proofErr w:type="gram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E370D7" w:rsidTr="00172857">
        <w:trPr>
          <w:trHeight w:val="705"/>
        </w:trPr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A97F0A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网络交换机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Pr="00C10086" w:rsidRDefault="00C10086" w:rsidP="00E370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1.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轻网管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提供不少于16个百兆</w:t>
            </w:r>
            <w:proofErr w:type="spellStart"/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PoE</w:t>
            </w:r>
            <w:proofErr w:type="spellEnd"/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电口，2个千兆光电复用口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2.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支持IEEE 802.3at/</w:t>
            </w:r>
            <w:proofErr w:type="spellStart"/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af</w:t>
            </w:r>
            <w:proofErr w:type="spellEnd"/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标准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3.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支持IEEE 802.3、IEEE 802.3u、IEEE 802.3x、IEEE 802.3ab、IEEE 802.3z标准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4.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支持iVMS-4200客户端管理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5.</w:t>
            </w:r>
            <w:proofErr w:type="gramStart"/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支持云管</w:t>
            </w:r>
            <w:proofErr w:type="gramEnd"/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APP管理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6.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支持安防网络拓扑管理、端口管理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7.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支持远程升级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8.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支持8芯供电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9.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支持最远250 m传输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10.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支持红</w:t>
            </w:r>
            <w:proofErr w:type="gramStart"/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口保障</w:t>
            </w:r>
            <w:proofErr w:type="gramEnd"/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11.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支持6 KV防浪涌（</w:t>
            </w:r>
            <w:proofErr w:type="spellStart"/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PoE</w:t>
            </w:r>
            <w:proofErr w:type="spellEnd"/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口）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12.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</w:t>
            </w:r>
            <w:proofErr w:type="spellStart"/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PoE</w:t>
            </w:r>
            <w:proofErr w:type="spellEnd"/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输出功率管理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13.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百兆网络接入设计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14.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线速转发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存储转发交换方式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15.</w:t>
            </w:r>
            <w:r w:rsidR="00E370D7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坚固式高强度金属外壳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华为、锐捷、海康威视、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E370D7" w:rsidTr="00172857">
        <w:trPr>
          <w:trHeight w:val="690"/>
        </w:trPr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A97F0A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光模块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千兆单模（含单模千兆光纤跳线）</w:t>
            </w:r>
          </w:p>
          <w:p w:rsidR="00E370D7" w:rsidRDefault="00E370D7" w:rsidP="00E370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支持接入现有交换机系统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华三、华为、锐捷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E370D7" w:rsidTr="00172857">
        <w:trPr>
          <w:trHeight w:val="330"/>
        </w:trPr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A97F0A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六类非屏蔽网络线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370D7" w:rsidRDefault="00E370D7" w:rsidP="00E370D7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六类非屏蔽双绞线 4对芯线对数，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每芯带有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彩色编码护套,十字架每线对分隔,五种线缆颜色，23 AWG实芯裸铜导体芯线,铜芯直径：≥0.57mm,带宽：≥250MHz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4500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飞讯、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爱谱华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1"/>
              </w:rPr>
              <w:t>顿、AMP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E370D7" w:rsidTr="00172857">
        <w:trPr>
          <w:trHeight w:val="675"/>
        </w:trPr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A97F0A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线管敷设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国标，PVC25（概算）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国产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:rsidR="00E370D7" w:rsidTr="00E370D7">
        <w:trPr>
          <w:trHeight w:val="441"/>
        </w:trPr>
        <w:tc>
          <w:tcPr>
            <w:tcW w:w="14443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DBDB" w:themeFill="accent2" w:themeFillTint="33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P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E370D7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lastRenderedPageBreak/>
              <w:t>监控平台升级</w:t>
            </w:r>
          </w:p>
        </w:tc>
      </w:tr>
      <w:tr w:rsidR="00E370D7" w:rsidTr="00E370D7">
        <w:trPr>
          <w:trHeight w:val="675"/>
        </w:trPr>
        <w:tc>
          <w:tcPr>
            <w:tcW w:w="6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监控平台授权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平台之前已授权500个通道接入，目前已接入458路监控，升级为800个通道接入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 xml:space="preserve"> 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300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海康威视、大华、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宇视</w:t>
            </w:r>
            <w:proofErr w:type="gramEnd"/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370D7" w:rsidRDefault="00E370D7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C10086" w:rsidTr="00AC1919">
        <w:trPr>
          <w:trHeight w:val="675"/>
        </w:trPr>
        <w:tc>
          <w:tcPr>
            <w:tcW w:w="11345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10086" w:rsidRPr="00C10086" w:rsidRDefault="00C10086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C1008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合计（万元）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10086" w:rsidRDefault="00C10086" w:rsidP="00E370D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:rsidR="00E370D7" w:rsidRPr="00E370D7" w:rsidRDefault="00E370D7" w:rsidP="00172857"/>
    <w:sectPr w:rsidR="00E370D7" w:rsidRPr="00E370D7" w:rsidSect="00E370D7">
      <w:pgSz w:w="16838" w:h="11906" w:orient="landscape"/>
      <w:pgMar w:top="1134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1DD" w:rsidRDefault="005911DD" w:rsidP="00E370D7">
      <w:r>
        <w:separator/>
      </w:r>
    </w:p>
  </w:endnote>
  <w:endnote w:type="continuationSeparator" w:id="0">
    <w:p w:rsidR="005911DD" w:rsidRDefault="005911DD" w:rsidP="00E37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1DD" w:rsidRDefault="005911DD" w:rsidP="00E370D7">
      <w:r>
        <w:separator/>
      </w:r>
    </w:p>
  </w:footnote>
  <w:footnote w:type="continuationSeparator" w:id="0">
    <w:p w:rsidR="005911DD" w:rsidRDefault="005911DD" w:rsidP="00E37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11B"/>
    <w:rsid w:val="00172857"/>
    <w:rsid w:val="003B011B"/>
    <w:rsid w:val="005911DD"/>
    <w:rsid w:val="006C7F59"/>
    <w:rsid w:val="007C0E91"/>
    <w:rsid w:val="00A432DA"/>
    <w:rsid w:val="00A97F0A"/>
    <w:rsid w:val="00C10086"/>
    <w:rsid w:val="00DC07B7"/>
    <w:rsid w:val="00E3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D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7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0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0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0D7"/>
    <w:rPr>
      <w:sz w:val="18"/>
      <w:szCs w:val="18"/>
    </w:rPr>
  </w:style>
  <w:style w:type="paragraph" w:styleId="a5">
    <w:name w:val="List Paragraph"/>
    <w:basedOn w:val="a"/>
    <w:uiPriority w:val="34"/>
    <w:qFormat/>
    <w:rsid w:val="00C1008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D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7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0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0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0D7"/>
    <w:rPr>
      <w:sz w:val="18"/>
      <w:szCs w:val="18"/>
    </w:rPr>
  </w:style>
  <w:style w:type="paragraph" w:styleId="a5">
    <w:name w:val="List Paragraph"/>
    <w:basedOn w:val="a"/>
    <w:uiPriority w:val="34"/>
    <w:qFormat/>
    <w:rsid w:val="00C100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邱文金</dc:creator>
  <cp:lastModifiedBy>吴艺敏</cp:lastModifiedBy>
  <cp:revision>2</cp:revision>
  <dcterms:created xsi:type="dcterms:W3CDTF">2020-10-30T03:18:00Z</dcterms:created>
  <dcterms:modified xsi:type="dcterms:W3CDTF">2020-10-30T03:18:00Z</dcterms:modified>
</cp:coreProperties>
</file>