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4C" w:rsidRPr="006037A3" w:rsidRDefault="00072F4C" w:rsidP="006037A3">
      <w:pPr>
        <w:jc w:val="center"/>
        <w:rPr>
          <w:b/>
          <w:sz w:val="36"/>
        </w:rPr>
      </w:pPr>
      <w:r w:rsidRPr="006037A3">
        <w:rPr>
          <w:rFonts w:hint="eastAsia"/>
          <w:b/>
          <w:sz w:val="36"/>
        </w:rPr>
        <w:t>关于污水站管理服务内容说明</w:t>
      </w:r>
    </w:p>
    <w:p w:rsidR="005C4FC0" w:rsidRPr="002B275A" w:rsidRDefault="00072F4C" w:rsidP="00AE38D3">
      <w:pPr>
        <w:pStyle w:val="a3"/>
        <w:numPr>
          <w:ilvl w:val="0"/>
          <w:numId w:val="2"/>
        </w:numPr>
        <w:spacing w:beforeLines="50" w:before="156" w:afterLines="50" w:after="156"/>
        <w:ind w:firstLineChars="0"/>
        <w:rPr>
          <w:rFonts w:ascii="华文仿宋" w:eastAsia="华文仿宋" w:hAnsi="华文仿宋"/>
          <w:b/>
          <w:sz w:val="32"/>
        </w:rPr>
      </w:pPr>
      <w:r w:rsidRPr="002B275A">
        <w:rPr>
          <w:rFonts w:ascii="华文仿宋" w:eastAsia="华文仿宋" w:hAnsi="华文仿宋" w:hint="eastAsia"/>
          <w:b/>
          <w:sz w:val="32"/>
        </w:rPr>
        <w:t>运营</w:t>
      </w:r>
    </w:p>
    <w:p w:rsidR="00072F4C" w:rsidRPr="00AE38D3" w:rsidRDefault="00072F4C" w:rsidP="00AE38D3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保证依照环保规范的要求对污水站进行操作管理，使排放污水达标排放（根据相关环保规定）。</w:t>
      </w:r>
    </w:p>
    <w:p w:rsidR="005C4FC0" w:rsidRPr="00AE38D3" w:rsidRDefault="005C4FC0" w:rsidP="00AE38D3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专人负责我院合格的废水处理操作工人（不少于2人），在</w:t>
      </w:r>
      <w:proofErr w:type="gramStart"/>
      <w:r w:rsidRPr="00AE38D3">
        <w:rPr>
          <w:rFonts w:ascii="华文仿宋" w:eastAsia="华文仿宋" w:hAnsi="华文仿宋" w:hint="eastAsia"/>
          <w:sz w:val="32"/>
        </w:rPr>
        <w:t>院操作</w:t>
      </w:r>
      <w:proofErr w:type="gramEnd"/>
      <w:r w:rsidRPr="00AE38D3">
        <w:rPr>
          <w:rFonts w:ascii="华文仿宋" w:eastAsia="华文仿宋" w:hAnsi="华文仿宋" w:hint="eastAsia"/>
          <w:sz w:val="32"/>
        </w:rPr>
        <w:t>工人必须遵守我院的相关规定，我</w:t>
      </w:r>
      <w:bookmarkStart w:id="0" w:name="_GoBack"/>
      <w:bookmarkEnd w:id="0"/>
      <w:r w:rsidRPr="00AE38D3">
        <w:rPr>
          <w:rFonts w:ascii="华文仿宋" w:eastAsia="华文仿宋" w:hAnsi="华文仿宋" w:hint="eastAsia"/>
          <w:sz w:val="32"/>
        </w:rPr>
        <w:t>院有权对操作工人的考勤、操作规程进行审核，发现未按我院要求执行，将对运营方进行处罚。</w:t>
      </w:r>
    </w:p>
    <w:p w:rsidR="00072F4C" w:rsidRPr="00AE38D3" w:rsidRDefault="00072F4C" w:rsidP="00AE38D3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负责我院污水处理设施的日常运行管理，制定相应的管理制度，并接受我院对污水站的监督管理，确保安全生产。</w:t>
      </w:r>
    </w:p>
    <w:p w:rsidR="00072F4C" w:rsidRPr="00AE38D3" w:rsidRDefault="00072F4C" w:rsidP="00AE38D3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每月制定一份当月的检测情况报告交于我院存档；服务期每满一年，制作一份详细的环保申请检测报告交于我院。</w:t>
      </w:r>
    </w:p>
    <w:p w:rsidR="00072F4C" w:rsidRPr="00AE38D3" w:rsidRDefault="00072F4C" w:rsidP="00AE38D3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服务期间内，承担因水质排放超标罚款及违规排放的行政处罚</w:t>
      </w:r>
      <w:r w:rsidR="00191969" w:rsidRPr="00AE38D3">
        <w:rPr>
          <w:rFonts w:ascii="华文仿宋" w:eastAsia="华文仿宋" w:hAnsi="华文仿宋" w:hint="eastAsia"/>
          <w:sz w:val="32"/>
        </w:rPr>
        <w:t>及罚款</w:t>
      </w:r>
      <w:r w:rsidRPr="00AE38D3">
        <w:rPr>
          <w:rFonts w:ascii="华文仿宋" w:eastAsia="华文仿宋" w:hAnsi="华文仿宋" w:hint="eastAsia"/>
          <w:sz w:val="32"/>
        </w:rPr>
        <w:t>。</w:t>
      </w:r>
    </w:p>
    <w:p w:rsidR="00191969" w:rsidRPr="00AE38D3" w:rsidRDefault="00191969" w:rsidP="00AE38D3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安</w:t>
      </w:r>
      <w:proofErr w:type="gramStart"/>
      <w:r w:rsidRPr="00AE38D3">
        <w:rPr>
          <w:rFonts w:ascii="华文仿宋" w:eastAsia="华文仿宋" w:hAnsi="华文仿宋" w:hint="eastAsia"/>
          <w:sz w:val="32"/>
        </w:rPr>
        <w:t>琥</w:t>
      </w:r>
      <w:proofErr w:type="gramEnd"/>
      <w:r w:rsidRPr="00AE38D3">
        <w:rPr>
          <w:rFonts w:ascii="华文仿宋" w:eastAsia="华文仿宋" w:hAnsi="华文仿宋" w:hint="eastAsia"/>
          <w:sz w:val="32"/>
        </w:rPr>
        <w:t>设备、仪表、设施，不得有意损坏。维护该水处理系统设备、仪表设施不收认为破坏。</w:t>
      </w:r>
    </w:p>
    <w:p w:rsidR="00191969" w:rsidRPr="00AE38D3" w:rsidRDefault="00191969" w:rsidP="00AE38D3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保证我院营业信息（包括但不限于管路布置图、工艺原理、工艺流程图、工艺控制参数等等信息）负责保密义务，未经我院同意不得透露给他人。</w:t>
      </w:r>
    </w:p>
    <w:p w:rsidR="00BD6F13" w:rsidRPr="00AE38D3" w:rsidRDefault="00BD6F13" w:rsidP="00AE38D3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发生任务安全事故</w:t>
      </w:r>
      <w:proofErr w:type="gramStart"/>
      <w:r w:rsidRPr="00AE38D3">
        <w:rPr>
          <w:rFonts w:ascii="华文仿宋" w:eastAsia="华文仿宋" w:hAnsi="华文仿宋" w:hint="eastAsia"/>
          <w:sz w:val="32"/>
        </w:rPr>
        <w:t>事件应第一时间</w:t>
      </w:r>
      <w:proofErr w:type="gramEnd"/>
      <w:r w:rsidRPr="00AE38D3">
        <w:rPr>
          <w:rFonts w:ascii="华文仿宋" w:eastAsia="华文仿宋" w:hAnsi="华文仿宋" w:hint="eastAsia"/>
          <w:sz w:val="32"/>
        </w:rPr>
        <w:t>汇报给本院。</w:t>
      </w:r>
    </w:p>
    <w:p w:rsidR="00072F4C" w:rsidRPr="002B275A" w:rsidRDefault="00072F4C" w:rsidP="00AE38D3">
      <w:pPr>
        <w:pStyle w:val="a3"/>
        <w:numPr>
          <w:ilvl w:val="0"/>
          <w:numId w:val="2"/>
        </w:numPr>
        <w:spacing w:beforeLines="50" w:before="156" w:afterLines="50" w:after="156"/>
        <w:ind w:firstLineChars="0"/>
        <w:rPr>
          <w:rFonts w:ascii="华文仿宋" w:eastAsia="华文仿宋" w:hAnsi="华文仿宋"/>
          <w:b/>
          <w:sz w:val="32"/>
        </w:rPr>
      </w:pPr>
      <w:r w:rsidRPr="002B275A">
        <w:rPr>
          <w:rFonts w:ascii="华文仿宋" w:eastAsia="华文仿宋" w:hAnsi="华文仿宋" w:hint="eastAsia"/>
          <w:b/>
          <w:sz w:val="32"/>
        </w:rPr>
        <w:lastRenderedPageBreak/>
        <w:t>维保</w:t>
      </w:r>
    </w:p>
    <w:p w:rsidR="00191969" w:rsidRPr="00AE38D3" w:rsidRDefault="005C4FC0" w:rsidP="00AE38D3">
      <w:pPr>
        <w:spacing w:beforeLines="50" w:before="156" w:afterLines="50" w:after="156"/>
        <w:ind w:firstLineChars="150" w:firstLine="48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负责污水处理站所有电气设备的维护及保养内容如下：</w:t>
      </w:r>
    </w:p>
    <w:p w:rsidR="005C4FC0" w:rsidRPr="00AE38D3" w:rsidRDefault="006037A3" w:rsidP="00AE38D3">
      <w:pPr>
        <w:spacing w:beforeLines="50" w:before="156" w:afterLines="50" w:after="156"/>
        <w:ind w:firstLineChars="150" w:firstLine="48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污水中控系统及</w:t>
      </w:r>
      <w:r w:rsidR="005C4FC0" w:rsidRPr="00AE38D3">
        <w:rPr>
          <w:rFonts w:ascii="华文仿宋" w:eastAsia="华文仿宋" w:hAnsi="华文仿宋" w:hint="eastAsia"/>
          <w:sz w:val="32"/>
        </w:rPr>
        <w:t>主要设备：水泵、鼓风机、潜水泵、产水泵、搅拌机、MBR膜、仪器仪表、水质监测设备、消毒设备等等。</w:t>
      </w:r>
    </w:p>
    <w:p w:rsidR="00BD6F13" w:rsidRPr="00AE38D3" w:rsidRDefault="00BD6F13" w:rsidP="00AE38D3">
      <w:pPr>
        <w:pStyle w:val="a3"/>
        <w:numPr>
          <w:ilvl w:val="0"/>
          <w:numId w:val="5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为顺利完成本院的维护与保养任务，保证设施正常运作，制定维护与保养计划。</w:t>
      </w:r>
    </w:p>
    <w:p w:rsidR="00BD6F13" w:rsidRPr="00AE38D3" w:rsidRDefault="00BD6F13" w:rsidP="00AE38D3">
      <w:pPr>
        <w:pStyle w:val="a3"/>
        <w:numPr>
          <w:ilvl w:val="0"/>
          <w:numId w:val="5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制定符合本院的维保的规章制度。</w:t>
      </w:r>
    </w:p>
    <w:p w:rsidR="00BD6F13" w:rsidRPr="00AE38D3" w:rsidRDefault="00BD6F13" w:rsidP="00AE38D3">
      <w:pPr>
        <w:pStyle w:val="a3"/>
        <w:numPr>
          <w:ilvl w:val="0"/>
          <w:numId w:val="5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制定定期维护、保养、更换计划并组织实施。</w:t>
      </w:r>
    </w:p>
    <w:p w:rsidR="00BD6F13" w:rsidRPr="00AE38D3" w:rsidRDefault="00BD6F13" w:rsidP="00AE38D3">
      <w:pPr>
        <w:pStyle w:val="a3"/>
        <w:numPr>
          <w:ilvl w:val="0"/>
          <w:numId w:val="5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配备足够的管理、运行及维修人员。</w:t>
      </w:r>
    </w:p>
    <w:p w:rsidR="00BD6F13" w:rsidRPr="00AE38D3" w:rsidRDefault="00BD6F13" w:rsidP="00AE38D3">
      <w:pPr>
        <w:pStyle w:val="a3"/>
        <w:numPr>
          <w:ilvl w:val="0"/>
          <w:numId w:val="5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配备相应的易损耗材、器材。</w:t>
      </w:r>
    </w:p>
    <w:p w:rsidR="005C4FC0" w:rsidRPr="00AE38D3" w:rsidRDefault="00BD6F13" w:rsidP="00AE38D3">
      <w:pPr>
        <w:pStyle w:val="a3"/>
        <w:numPr>
          <w:ilvl w:val="0"/>
          <w:numId w:val="5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500以下的配件费由服务方支出</w:t>
      </w:r>
      <w:r w:rsidR="00B008EE">
        <w:rPr>
          <w:rFonts w:ascii="华文仿宋" w:eastAsia="华文仿宋" w:hAnsi="华文仿宋" w:hint="eastAsia"/>
          <w:sz w:val="32"/>
        </w:rPr>
        <w:t>。</w:t>
      </w:r>
    </w:p>
    <w:p w:rsidR="00AE38D3" w:rsidRPr="00AE38D3" w:rsidRDefault="00AE38D3" w:rsidP="00AE38D3">
      <w:pPr>
        <w:pStyle w:val="a3"/>
        <w:numPr>
          <w:ilvl w:val="0"/>
          <w:numId w:val="5"/>
        </w:numPr>
        <w:spacing w:beforeLines="50" w:before="156" w:afterLines="50" w:after="156"/>
        <w:ind w:firstLineChars="0"/>
        <w:rPr>
          <w:rFonts w:ascii="华文仿宋" w:eastAsia="华文仿宋" w:hAnsi="华文仿宋"/>
          <w:sz w:val="32"/>
        </w:rPr>
      </w:pPr>
      <w:r w:rsidRPr="00AE38D3">
        <w:rPr>
          <w:rFonts w:ascii="华文仿宋" w:eastAsia="华文仿宋" w:hAnsi="华文仿宋" w:hint="eastAsia"/>
          <w:sz w:val="32"/>
        </w:rPr>
        <w:t>未尽事宜双方友好协商签订补充协议。</w:t>
      </w:r>
    </w:p>
    <w:sectPr w:rsidR="00AE38D3" w:rsidRPr="00AE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5A55"/>
    <w:multiLevelType w:val="hybridMultilevel"/>
    <w:tmpl w:val="CDFA9C3E"/>
    <w:lvl w:ilvl="0" w:tplc="4C885322">
      <w:start w:val="1"/>
      <w:numFmt w:val="decimal"/>
      <w:suff w:val="nothing"/>
      <w:lvlText w:val="%1、"/>
      <w:lvlJc w:val="left"/>
      <w:pPr>
        <w:ind w:left="0" w:firstLine="5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6515C1"/>
    <w:multiLevelType w:val="hybridMultilevel"/>
    <w:tmpl w:val="3AF42F50"/>
    <w:lvl w:ilvl="0" w:tplc="050614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3906E0"/>
    <w:multiLevelType w:val="hybridMultilevel"/>
    <w:tmpl w:val="5DA28E3A"/>
    <w:lvl w:ilvl="0" w:tplc="7668F6CA">
      <w:start w:val="1"/>
      <w:numFmt w:val="decimal"/>
      <w:lvlText w:val="%1、"/>
      <w:lvlJc w:val="left"/>
      <w:pPr>
        <w:ind w:left="0" w:firstLine="5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C643E8"/>
    <w:multiLevelType w:val="hybridMultilevel"/>
    <w:tmpl w:val="2C681060"/>
    <w:lvl w:ilvl="0" w:tplc="32B6BD8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38647D9"/>
    <w:multiLevelType w:val="hybridMultilevel"/>
    <w:tmpl w:val="A1F81844"/>
    <w:lvl w:ilvl="0" w:tplc="C3DC62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4C"/>
    <w:rsid w:val="00072F4C"/>
    <w:rsid w:val="00191969"/>
    <w:rsid w:val="002B275A"/>
    <w:rsid w:val="00547233"/>
    <w:rsid w:val="005C4FC0"/>
    <w:rsid w:val="006037A3"/>
    <w:rsid w:val="006B4E77"/>
    <w:rsid w:val="00AE38D3"/>
    <w:rsid w:val="00B008EE"/>
    <w:rsid w:val="00B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4C"/>
    <w:pPr>
      <w:ind w:firstLineChars="200" w:firstLine="420"/>
    </w:pPr>
  </w:style>
  <w:style w:type="character" w:styleId="a4">
    <w:name w:val="Emphasis"/>
    <w:basedOn w:val="a0"/>
    <w:uiPriority w:val="20"/>
    <w:qFormat/>
    <w:rsid w:val="00072F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4C"/>
    <w:pPr>
      <w:ind w:firstLineChars="200" w:firstLine="420"/>
    </w:pPr>
  </w:style>
  <w:style w:type="character" w:styleId="a4">
    <w:name w:val="Emphasis"/>
    <w:basedOn w:val="a0"/>
    <w:uiPriority w:val="20"/>
    <w:qFormat/>
    <w:rsid w:val="00072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福建亿同世纪软件科技股份有限公司</dc:creator>
  <cp:lastModifiedBy>邱文金</cp:lastModifiedBy>
  <cp:revision>4</cp:revision>
  <cp:lastPrinted>2020-11-10T01:07:00Z</cp:lastPrinted>
  <dcterms:created xsi:type="dcterms:W3CDTF">2020-11-09T08:18:00Z</dcterms:created>
  <dcterms:modified xsi:type="dcterms:W3CDTF">2020-11-13T00:36:00Z</dcterms:modified>
</cp:coreProperties>
</file>