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F2" w:rsidRDefault="008F71CA">
      <w:pPr>
        <w:pStyle w:val="1"/>
        <w:spacing w:before="240" w:after="240"/>
        <w:rPr>
          <w:rFonts w:ascii="宋体" w:hAnsi="宋体" w:cs="宋体"/>
          <w:sz w:val="18"/>
          <w:szCs w:val="18"/>
        </w:rPr>
      </w:pPr>
      <w:bookmarkStart w:id="0" w:name="_Toc32301"/>
      <w:r>
        <w:rPr>
          <w:rFonts w:ascii="黑体" w:hAnsi="黑体" w:hint="eastAsia"/>
        </w:rPr>
        <w:t xml:space="preserve">第一章  </w:t>
      </w:r>
      <w:r>
        <w:rPr>
          <w:rFonts w:ascii="黑体" w:hAnsi="黑体"/>
        </w:rPr>
        <w:t>内容及要求</w:t>
      </w:r>
      <w:bookmarkEnd w:id="0"/>
    </w:p>
    <w:p w:rsidR="00923FF2" w:rsidRDefault="008F71CA">
      <w:pPr>
        <w:pStyle w:val="a3"/>
        <w:kinsoku w:val="0"/>
        <w:overflowPunct w:val="0"/>
        <w:spacing w:line="355" w:lineRule="auto"/>
        <w:ind w:right="6499"/>
        <w:outlineLvl w:val="1"/>
        <w:rPr>
          <w:b/>
          <w:color w:val="auto"/>
          <w:sz w:val="24"/>
        </w:rPr>
      </w:pPr>
      <w:bookmarkStart w:id="1" w:name="_Toc9927"/>
      <w:r>
        <w:rPr>
          <w:rFonts w:hint="eastAsia"/>
          <w:b/>
          <w:color w:val="auto"/>
          <w:sz w:val="24"/>
        </w:rPr>
        <w:t>一、受检设备</w:t>
      </w:r>
      <w:bookmarkEnd w:id="1"/>
    </w:p>
    <w:p w:rsidR="00923FF2" w:rsidRDefault="008F71CA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 xml:space="preserve">本次 10kV 配电室需进行预防性试验的电气设备如下表 1 所示。 </w:t>
      </w:r>
    </w:p>
    <w:p w:rsidR="00923FF2" w:rsidRDefault="008F71CA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>表 1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ab/>
        <w:t>10kV 电气设备表</w:t>
      </w:r>
    </w:p>
    <w:p w:rsidR="00923FF2" w:rsidRDefault="008F71CA">
      <w:pPr>
        <w:pStyle w:val="a3"/>
        <w:kinsoku w:val="0"/>
        <w:overflowPunct w:val="0"/>
        <w:spacing w:before="33"/>
        <w:ind w:left="697"/>
        <w:rPr>
          <w:color w:val="auto"/>
          <w:sz w:val="24"/>
        </w:rPr>
      </w:pPr>
      <w:r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2487295</wp:posOffset>
                </wp:positionH>
                <wp:positionV relativeFrom="paragraph">
                  <wp:posOffset>44450</wp:posOffset>
                </wp:positionV>
                <wp:extent cx="457200" cy="198120"/>
                <wp:effectExtent l="0" t="0" r="0" b="11430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98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" h="312">
                              <a:moveTo>
                                <a:pt x="0" y="312"/>
                              </a:moveTo>
                              <a:lnTo>
                                <a:pt x="720" y="312"/>
                              </a:lnTo>
                              <a:lnTo>
                                <a:pt x="720" y="0"/>
                              </a:lnTo>
                              <a:lnTo>
                                <a:pt x="0" y="0"/>
                              </a:lnTo>
                              <a:lnTo>
                                <a:pt x="0" y="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23FF2" w:rsidRDefault="00923FF2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195.85pt;margin-top:3.5pt;height:15.6pt;width:36pt;mso-position-horizontal-relative:page;z-index:-251657216;mso-width-relative:page;mso-height-relative:page;" fillcolor="#FBFBFB" filled="t" stroked="f" coordsize="720,312" o:allowincell="f" o:gfxdata="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OIhPjVAAAACAEA&#10;AA8AAAAAAAAAAQAgAAAAIgAAAGRycy9kb3ducmV2LnhtbFBLAQIUABQAAAAIAIdO4kCfjomWHQIA&#10;AIkEAAAOAAAAAAAAAAEAIAAAACQBAABkcnMvZTJvRG9jLnhtbFBLBQYAAAAABgAGAFkBAACzBQAA&#10;AAA=&#10;" path="m0,312l720,312,720,0,0,0,0,312xe">
                <v:path textboxrect="0,0,720,312"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  <w:spacing w:val="-1"/>
          <w:sz w:val="24"/>
        </w:rPr>
        <w:t>（一）海</w:t>
      </w:r>
      <w:proofErr w:type="gramStart"/>
      <w:r>
        <w:rPr>
          <w:rFonts w:hint="eastAsia"/>
          <w:color w:val="auto"/>
          <w:spacing w:val="-1"/>
          <w:sz w:val="24"/>
        </w:rPr>
        <w:t>沧</w:t>
      </w:r>
      <w:proofErr w:type="gramEnd"/>
      <w:r>
        <w:rPr>
          <w:rFonts w:hint="eastAsia"/>
          <w:color w:val="auto"/>
          <w:spacing w:val="-1"/>
          <w:sz w:val="24"/>
        </w:rPr>
        <w:t>医院一期配电室</w:t>
      </w:r>
    </w:p>
    <w:p w:rsidR="00923FF2" w:rsidRDefault="00923FF2">
      <w:pPr>
        <w:pStyle w:val="a3"/>
        <w:kinsoku w:val="0"/>
        <w:overflowPunct w:val="0"/>
        <w:spacing w:before="10"/>
        <w:rPr>
          <w:sz w:val="14"/>
          <w:szCs w:val="1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796"/>
        <w:gridCol w:w="2475"/>
        <w:gridCol w:w="3111"/>
      </w:tblGrid>
      <w:tr w:rsidR="00923FF2">
        <w:trPr>
          <w:trHeight w:hRule="exact" w:val="46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40"/>
              <w:ind w:left="438"/>
              <w:rPr>
                <w:rFonts w:hint="default"/>
              </w:rPr>
            </w:pPr>
            <w:r>
              <w:rPr>
                <w:rFonts w:ascii="宋体" w:cs="宋体"/>
              </w:rPr>
              <w:t>序号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40"/>
              <w:ind w:right="3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项目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40"/>
              <w:ind w:right="5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数量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40"/>
              <w:ind w:right="3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主要参数</w:t>
            </w:r>
          </w:p>
        </w:tc>
      </w:tr>
      <w:tr w:rsidR="00923FF2">
        <w:trPr>
          <w:trHeight w:hRule="exact" w:val="55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309" w:lineRule="exact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309" w:lineRule="exact"/>
              <w:ind w:left="529"/>
              <w:rPr>
                <w:rFonts w:hint="default"/>
              </w:rPr>
            </w:pPr>
            <w:r>
              <w:rPr>
                <w:rFonts w:ascii="宋体" w:cs="宋体"/>
              </w:rPr>
              <w:t>变压器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309" w:lineRule="exact"/>
              <w:ind w:right="3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2</w:t>
            </w:r>
            <w:r>
              <w:rPr>
                <w:rFonts w:ascii="宋体" w:cs="宋体"/>
                <w:spacing w:val="-60"/>
              </w:rPr>
              <w:t xml:space="preserve"> </w:t>
            </w:r>
            <w:r>
              <w:rPr>
                <w:rFonts w:ascii="宋体" w:cs="宋体"/>
              </w:rPr>
              <w:t>台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309" w:lineRule="exact"/>
              <w:ind w:left="407"/>
              <w:rPr>
                <w:rFonts w:hint="default"/>
              </w:rPr>
            </w:pPr>
            <w:r>
              <w:rPr>
                <w:rFonts w:ascii="宋体" w:cs="宋体"/>
              </w:rPr>
              <w:t>800kVA /10kV 干式变</w:t>
            </w:r>
          </w:p>
        </w:tc>
      </w:tr>
      <w:tr w:rsidR="00923FF2">
        <w:trPr>
          <w:trHeight w:hRule="exact" w:val="54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309" w:lineRule="exact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309" w:lineRule="exact"/>
              <w:ind w:left="529"/>
              <w:rPr>
                <w:rFonts w:hint="default"/>
              </w:rPr>
            </w:pPr>
            <w:r>
              <w:rPr>
                <w:rFonts w:ascii="宋体" w:cs="宋体"/>
              </w:rPr>
              <w:t>断路器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309" w:lineRule="exact"/>
              <w:ind w:right="3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8</w:t>
            </w:r>
            <w:r>
              <w:rPr>
                <w:rFonts w:ascii="宋体" w:cs="宋体"/>
                <w:spacing w:val="-60"/>
              </w:rPr>
              <w:t xml:space="preserve"> </w:t>
            </w:r>
            <w:r>
              <w:rPr>
                <w:rFonts w:ascii="宋体" w:cs="宋体"/>
              </w:rPr>
              <w:t>台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</w:tr>
      <w:tr w:rsidR="00923FF2">
        <w:trPr>
          <w:trHeight w:hRule="exact" w:val="63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35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35"/>
              <w:ind w:left="529"/>
              <w:rPr>
                <w:rFonts w:hint="default"/>
              </w:rPr>
            </w:pPr>
            <w:r>
              <w:rPr>
                <w:rFonts w:ascii="宋体" w:cs="宋体"/>
              </w:rPr>
              <w:t>避雷器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35"/>
              <w:ind w:right="3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4</w:t>
            </w:r>
            <w:r>
              <w:rPr>
                <w:rFonts w:ascii="宋体" w:cs="宋体"/>
                <w:spacing w:val="-60"/>
              </w:rPr>
              <w:t xml:space="preserve"> </w:t>
            </w:r>
            <w:r>
              <w:rPr>
                <w:rFonts w:ascii="宋体" w:cs="宋体"/>
              </w:rPr>
              <w:t>组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</w:tr>
      <w:tr w:rsidR="00923FF2">
        <w:trPr>
          <w:trHeight w:hRule="exact" w:val="59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74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74"/>
              <w:ind w:left="409"/>
              <w:rPr>
                <w:rFonts w:hint="default"/>
              </w:rPr>
            </w:pPr>
            <w:r>
              <w:rPr>
                <w:rFonts w:ascii="宋体" w:cs="宋体"/>
              </w:rPr>
              <w:t>高压电缆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74"/>
              <w:ind w:right="3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2</w:t>
            </w:r>
            <w:r>
              <w:rPr>
                <w:rFonts w:ascii="宋体" w:cs="宋体"/>
                <w:spacing w:val="-60"/>
              </w:rPr>
              <w:t xml:space="preserve"> </w:t>
            </w:r>
            <w:r>
              <w:rPr>
                <w:rFonts w:ascii="宋体" w:cs="宋体"/>
              </w:rPr>
              <w:t>条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</w:tr>
    </w:tbl>
    <w:p w:rsidR="00923FF2" w:rsidRDefault="008F71CA">
      <w:pPr>
        <w:pStyle w:val="a3"/>
        <w:kinsoku w:val="0"/>
        <w:overflowPunct w:val="0"/>
        <w:spacing w:before="33"/>
        <w:ind w:left="697"/>
        <w:rPr>
          <w:color w:val="auto"/>
          <w:spacing w:val="-1"/>
          <w:sz w:val="24"/>
        </w:rPr>
      </w:pPr>
      <w:r>
        <w:rPr>
          <w:rFonts w:hint="eastAsia"/>
          <w:color w:val="auto"/>
          <w:spacing w:val="-1"/>
          <w:sz w:val="24"/>
        </w:rPr>
        <w:t>（二）海</w:t>
      </w:r>
      <w:proofErr w:type="gramStart"/>
      <w:r>
        <w:rPr>
          <w:rFonts w:hint="eastAsia"/>
          <w:color w:val="auto"/>
          <w:spacing w:val="-1"/>
          <w:sz w:val="24"/>
        </w:rPr>
        <w:t>沧</w:t>
      </w:r>
      <w:proofErr w:type="gramEnd"/>
      <w:r>
        <w:rPr>
          <w:rFonts w:hint="eastAsia"/>
          <w:color w:val="auto"/>
          <w:spacing w:val="-1"/>
          <w:sz w:val="24"/>
        </w:rPr>
        <w:t>医院二期配电室</w:t>
      </w:r>
    </w:p>
    <w:p w:rsidR="00923FF2" w:rsidRDefault="00923FF2">
      <w:pPr>
        <w:pStyle w:val="a3"/>
        <w:kinsoku w:val="0"/>
        <w:overflowPunct w:val="0"/>
        <w:spacing w:before="10"/>
        <w:rPr>
          <w:sz w:val="14"/>
          <w:szCs w:val="1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796"/>
        <w:gridCol w:w="2475"/>
        <w:gridCol w:w="3111"/>
      </w:tblGrid>
      <w:tr w:rsidR="00923FF2">
        <w:trPr>
          <w:trHeight w:hRule="exact" w:val="47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438"/>
              <w:rPr>
                <w:rFonts w:hint="default"/>
              </w:rPr>
            </w:pPr>
            <w:r>
              <w:rPr>
                <w:rFonts w:ascii="宋体" w:cs="宋体"/>
              </w:rPr>
              <w:t>序号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right="3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项目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right="5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数量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right="3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主要参数</w:t>
            </w:r>
          </w:p>
        </w:tc>
      </w:tr>
      <w:tr w:rsidR="00923FF2">
        <w:trPr>
          <w:trHeight w:hRule="exact" w:val="61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26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26"/>
              <w:ind w:left="529"/>
              <w:rPr>
                <w:rFonts w:hint="default"/>
              </w:rPr>
            </w:pPr>
            <w:r>
              <w:rPr>
                <w:rFonts w:ascii="宋体" w:cs="宋体"/>
              </w:rPr>
              <w:t>变压器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26"/>
              <w:ind w:right="3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2</w:t>
            </w:r>
            <w:r>
              <w:rPr>
                <w:rFonts w:ascii="宋体" w:cs="宋体"/>
                <w:spacing w:val="-60"/>
              </w:rPr>
              <w:t xml:space="preserve"> </w:t>
            </w:r>
            <w:r>
              <w:rPr>
                <w:rFonts w:ascii="宋体" w:cs="宋体"/>
              </w:rPr>
              <w:t>台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26"/>
              <w:ind w:left="459"/>
              <w:rPr>
                <w:rFonts w:hint="default"/>
              </w:rPr>
            </w:pPr>
            <w:r>
              <w:rPr>
                <w:rFonts w:ascii="宋体" w:cs="宋体"/>
              </w:rPr>
              <w:t>2000KVA/10KV 干式变</w:t>
            </w:r>
          </w:p>
        </w:tc>
      </w:tr>
      <w:tr w:rsidR="00923FF2">
        <w:trPr>
          <w:trHeight w:hRule="exact" w:val="61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28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28"/>
              <w:ind w:left="529"/>
              <w:rPr>
                <w:rFonts w:hint="default"/>
              </w:rPr>
            </w:pPr>
            <w:r>
              <w:rPr>
                <w:rFonts w:ascii="宋体" w:cs="宋体"/>
              </w:rPr>
              <w:t>变压器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28"/>
              <w:ind w:right="3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2</w:t>
            </w:r>
            <w:r>
              <w:rPr>
                <w:rFonts w:ascii="宋体" w:cs="宋体"/>
                <w:spacing w:val="-60"/>
              </w:rPr>
              <w:t xml:space="preserve"> </w:t>
            </w:r>
            <w:r>
              <w:rPr>
                <w:rFonts w:ascii="宋体" w:cs="宋体"/>
              </w:rPr>
              <w:t>台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28"/>
              <w:ind w:left="467"/>
              <w:rPr>
                <w:rFonts w:hint="default"/>
              </w:rPr>
            </w:pPr>
            <w:r>
              <w:rPr>
                <w:rFonts w:ascii="宋体" w:cs="宋体"/>
              </w:rPr>
              <w:t>800KVA/10KV 干式变</w:t>
            </w:r>
          </w:p>
        </w:tc>
      </w:tr>
      <w:tr w:rsidR="00923FF2">
        <w:trPr>
          <w:trHeight w:hRule="exact" w:val="47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3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529"/>
              <w:rPr>
                <w:rFonts w:hint="default"/>
              </w:rPr>
            </w:pPr>
            <w:r>
              <w:rPr>
                <w:rFonts w:ascii="宋体" w:cs="宋体"/>
              </w:rPr>
              <w:t>断路器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right="3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10</w:t>
            </w:r>
            <w:r>
              <w:rPr>
                <w:rFonts w:ascii="宋体" w:cs="宋体"/>
                <w:spacing w:val="-60"/>
              </w:rPr>
              <w:t xml:space="preserve"> </w:t>
            </w:r>
            <w:r>
              <w:rPr>
                <w:rFonts w:ascii="宋体" w:cs="宋体"/>
              </w:rPr>
              <w:t>台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</w:tr>
      <w:tr w:rsidR="00923FF2">
        <w:trPr>
          <w:trHeight w:hRule="exact" w:val="63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36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36"/>
              <w:ind w:left="529"/>
              <w:rPr>
                <w:rFonts w:hint="default"/>
              </w:rPr>
            </w:pPr>
            <w:r>
              <w:rPr>
                <w:rFonts w:ascii="宋体" w:cs="宋体"/>
              </w:rPr>
              <w:t>环网柜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36"/>
              <w:ind w:left="419"/>
              <w:rPr>
                <w:rFonts w:hint="default"/>
              </w:rPr>
            </w:pPr>
            <w:r>
              <w:rPr>
                <w:rFonts w:ascii="宋体" w:cs="宋体"/>
              </w:rPr>
              <w:t>2</w:t>
            </w:r>
            <w:r>
              <w:rPr>
                <w:rFonts w:ascii="宋体" w:cs="宋体"/>
                <w:spacing w:val="-60"/>
              </w:rPr>
              <w:t xml:space="preserve"> </w:t>
            </w:r>
            <w:r>
              <w:rPr>
                <w:rFonts w:ascii="宋体" w:cs="宋体"/>
              </w:rPr>
              <w:t>台（六单元）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</w:tr>
      <w:tr w:rsidR="00923FF2">
        <w:trPr>
          <w:trHeight w:hRule="exact" w:val="70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74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74"/>
              <w:ind w:left="409"/>
              <w:rPr>
                <w:rFonts w:hint="default"/>
              </w:rPr>
            </w:pPr>
            <w:r>
              <w:rPr>
                <w:rFonts w:ascii="宋体" w:cs="宋体"/>
              </w:rPr>
              <w:t>高压电缆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74"/>
              <w:ind w:right="3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6</w:t>
            </w:r>
            <w:r>
              <w:rPr>
                <w:rFonts w:ascii="宋体" w:cs="宋体"/>
                <w:spacing w:val="-60"/>
              </w:rPr>
              <w:t xml:space="preserve"> </w:t>
            </w:r>
            <w:r>
              <w:rPr>
                <w:rFonts w:ascii="宋体" w:cs="宋体"/>
              </w:rPr>
              <w:t>条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</w:tr>
      <w:tr w:rsidR="00923FF2">
        <w:trPr>
          <w:trHeight w:hRule="exact" w:val="61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28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7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28"/>
              <w:ind w:left="380"/>
              <w:rPr>
                <w:rFonts w:hint="default"/>
              </w:rPr>
            </w:pPr>
            <w:r>
              <w:rPr>
                <w:rFonts w:ascii="宋体" w:cs="宋体"/>
              </w:rPr>
              <w:t>10kV</w:t>
            </w:r>
            <w:r>
              <w:rPr>
                <w:rFonts w:ascii="宋体" w:cs="宋体"/>
                <w:spacing w:val="-60"/>
              </w:rPr>
              <w:t xml:space="preserve"> </w:t>
            </w:r>
            <w:r>
              <w:rPr>
                <w:rFonts w:ascii="宋体" w:cs="宋体"/>
              </w:rPr>
              <w:t>母线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28"/>
              <w:ind w:right="3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2</w:t>
            </w:r>
            <w:r>
              <w:rPr>
                <w:rFonts w:ascii="宋体" w:cs="宋体"/>
                <w:spacing w:val="-60"/>
              </w:rPr>
              <w:t xml:space="preserve"> </w:t>
            </w:r>
            <w:r>
              <w:rPr>
                <w:rFonts w:ascii="宋体" w:cs="宋体"/>
              </w:rPr>
              <w:t>段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28"/>
              <w:ind w:right="3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10kV</w:t>
            </w:r>
          </w:p>
        </w:tc>
      </w:tr>
      <w:tr w:rsidR="00923FF2">
        <w:trPr>
          <w:trHeight w:hRule="exact" w:val="61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28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8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28"/>
              <w:ind w:left="529"/>
              <w:rPr>
                <w:rFonts w:hint="default"/>
              </w:rPr>
            </w:pPr>
            <w:r>
              <w:rPr>
                <w:rFonts w:ascii="宋体" w:cs="宋体"/>
              </w:rPr>
              <w:t>避雷器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28"/>
              <w:ind w:right="3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2</w:t>
            </w:r>
            <w:r>
              <w:rPr>
                <w:rFonts w:ascii="宋体" w:cs="宋体"/>
                <w:spacing w:val="-60"/>
              </w:rPr>
              <w:t xml:space="preserve"> </w:t>
            </w:r>
            <w:r>
              <w:rPr>
                <w:rFonts w:ascii="宋体" w:cs="宋体"/>
              </w:rPr>
              <w:t>组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</w:tr>
    </w:tbl>
    <w:p w:rsidR="00923FF2" w:rsidRDefault="00923FF2">
      <w:pPr>
        <w:rPr>
          <w:sz w:val="24"/>
        </w:rPr>
        <w:sectPr w:rsidR="00923FF2">
          <w:pgSz w:w="11910" w:h="16850"/>
          <w:pgMar w:top="1540" w:right="1120" w:bottom="1260" w:left="1060" w:header="852" w:footer="1063" w:gutter="0"/>
          <w:cols w:space="720"/>
        </w:sectPr>
      </w:pPr>
    </w:p>
    <w:p w:rsidR="00923FF2" w:rsidRDefault="008F71CA" w:rsidP="00612D5D">
      <w:pPr>
        <w:pStyle w:val="2"/>
        <w:kinsoku w:val="0"/>
        <w:overflowPunct w:val="0"/>
        <w:spacing w:before="240" w:afterLines="0" w:line="356" w:lineRule="auto"/>
        <w:ind w:left="215" w:right="7790"/>
        <w:jc w:val="both"/>
        <w:rPr>
          <w:spacing w:val="24"/>
          <w:w w:val="99"/>
          <w:sz w:val="24"/>
          <w:szCs w:val="24"/>
        </w:rPr>
      </w:pPr>
      <w:bookmarkStart w:id="2" w:name="_Toc31737"/>
      <w:r>
        <w:rPr>
          <w:rFonts w:hint="eastAsia"/>
          <w:w w:val="95"/>
          <w:sz w:val="24"/>
          <w:szCs w:val="24"/>
        </w:rPr>
        <w:lastRenderedPageBreak/>
        <w:t>二、试验项目</w:t>
      </w:r>
      <w:bookmarkEnd w:id="2"/>
      <w:r>
        <w:rPr>
          <w:rFonts w:hint="eastAsia"/>
          <w:spacing w:val="24"/>
          <w:w w:val="99"/>
          <w:sz w:val="24"/>
          <w:szCs w:val="24"/>
        </w:rPr>
        <w:t xml:space="preserve"> </w:t>
      </w:r>
    </w:p>
    <w:p w:rsidR="00923FF2" w:rsidRDefault="008F71CA">
      <w:pPr>
        <w:pStyle w:val="a3"/>
        <w:tabs>
          <w:tab w:val="left" w:pos="1357"/>
        </w:tabs>
        <w:kinsoku w:val="0"/>
        <w:overflowPunct w:val="0"/>
        <w:spacing w:before="38" w:line="355" w:lineRule="auto"/>
        <w:ind w:left="697" w:right="4226"/>
        <w:rPr>
          <w:color w:val="auto"/>
          <w:sz w:val="24"/>
        </w:rPr>
      </w:pPr>
      <w:r>
        <w:rPr>
          <w:rFonts w:hint="eastAsia"/>
          <w:color w:val="auto"/>
          <w:sz w:val="24"/>
        </w:rPr>
        <w:t>表</w:t>
      </w:r>
      <w:r>
        <w:rPr>
          <w:rFonts w:hint="eastAsia"/>
          <w:color w:val="auto"/>
          <w:spacing w:val="-61"/>
          <w:sz w:val="24"/>
        </w:rPr>
        <w:t xml:space="preserve"> </w:t>
      </w:r>
      <w:r>
        <w:rPr>
          <w:rFonts w:hint="eastAsia"/>
          <w:color w:val="auto"/>
          <w:sz w:val="24"/>
        </w:rPr>
        <w:t>1</w:t>
      </w:r>
      <w:r>
        <w:rPr>
          <w:rFonts w:hint="eastAsia"/>
          <w:color w:val="auto"/>
          <w:spacing w:val="-60"/>
          <w:sz w:val="24"/>
        </w:rPr>
        <w:t xml:space="preserve">  </w:t>
      </w:r>
      <w:r>
        <w:rPr>
          <w:rFonts w:hint="eastAsia"/>
          <w:color w:val="auto"/>
          <w:sz w:val="24"/>
        </w:rPr>
        <w:t>中的电气设备试验项目具体如表</w:t>
      </w:r>
      <w:r>
        <w:rPr>
          <w:rFonts w:hint="eastAsia"/>
          <w:color w:val="auto"/>
          <w:spacing w:val="-60"/>
          <w:sz w:val="24"/>
        </w:rPr>
        <w:t xml:space="preserve"> </w:t>
      </w:r>
      <w:r>
        <w:rPr>
          <w:rFonts w:hint="eastAsia"/>
          <w:color w:val="auto"/>
          <w:sz w:val="24"/>
        </w:rPr>
        <w:t>2</w:t>
      </w:r>
      <w:r>
        <w:rPr>
          <w:rFonts w:hint="eastAsia"/>
          <w:color w:val="auto"/>
          <w:spacing w:val="-60"/>
          <w:sz w:val="24"/>
        </w:rPr>
        <w:t xml:space="preserve"> </w:t>
      </w:r>
      <w:r>
        <w:rPr>
          <w:rFonts w:hint="eastAsia"/>
          <w:color w:val="auto"/>
          <w:sz w:val="24"/>
        </w:rPr>
        <w:t>所示。</w:t>
      </w:r>
      <w:r>
        <w:rPr>
          <w:rFonts w:hint="eastAsia"/>
          <w:color w:val="auto"/>
          <w:sz w:val="24"/>
        </w:rPr>
        <w:t xml:space="preserve"> </w:t>
      </w:r>
    </w:p>
    <w:p w:rsidR="00923FF2" w:rsidRDefault="008F71CA">
      <w:pPr>
        <w:pStyle w:val="a3"/>
        <w:tabs>
          <w:tab w:val="left" w:pos="1357"/>
        </w:tabs>
        <w:kinsoku w:val="0"/>
        <w:overflowPunct w:val="0"/>
        <w:spacing w:before="38" w:line="355" w:lineRule="auto"/>
        <w:ind w:left="697" w:right="4226"/>
        <w:rPr>
          <w:color w:val="auto"/>
          <w:sz w:val="24"/>
        </w:rPr>
      </w:pPr>
      <w:r>
        <w:rPr>
          <w:rFonts w:hint="eastAsia"/>
          <w:color w:val="auto"/>
          <w:sz w:val="24"/>
        </w:rPr>
        <w:t>表</w:t>
      </w:r>
      <w:r>
        <w:rPr>
          <w:rFonts w:hint="eastAsia"/>
          <w:color w:val="auto"/>
          <w:spacing w:val="-61"/>
          <w:sz w:val="24"/>
        </w:rPr>
        <w:t xml:space="preserve"> </w:t>
      </w:r>
      <w:r>
        <w:rPr>
          <w:rFonts w:hint="eastAsia"/>
          <w:color w:val="auto"/>
          <w:sz w:val="24"/>
        </w:rPr>
        <w:t>2</w:t>
      </w:r>
      <w:r>
        <w:rPr>
          <w:rFonts w:hint="eastAsia"/>
          <w:color w:val="auto"/>
          <w:sz w:val="24"/>
        </w:rPr>
        <w:tab/>
        <w:t>10kV</w:t>
      </w:r>
      <w:r>
        <w:rPr>
          <w:rFonts w:hint="eastAsia"/>
          <w:color w:val="auto"/>
          <w:spacing w:val="-60"/>
          <w:sz w:val="24"/>
        </w:rPr>
        <w:t xml:space="preserve"> </w:t>
      </w:r>
      <w:r>
        <w:rPr>
          <w:rFonts w:hint="eastAsia"/>
          <w:color w:val="auto"/>
          <w:sz w:val="24"/>
        </w:rPr>
        <w:t>电气设备试验项目表</w:t>
      </w:r>
    </w:p>
    <w:p w:rsidR="00923FF2" w:rsidRDefault="00923FF2">
      <w:pPr>
        <w:pStyle w:val="a3"/>
        <w:kinsoku w:val="0"/>
        <w:overflowPunct w:val="0"/>
        <w:spacing w:before="12"/>
        <w:rPr>
          <w:sz w:val="5"/>
          <w:szCs w:val="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849"/>
        <w:gridCol w:w="4659"/>
      </w:tblGrid>
      <w:tr w:rsidR="00923FF2">
        <w:trPr>
          <w:trHeight w:hRule="exact" w:val="48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47"/>
              <w:ind w:left="261"/>
              <w:rPr>
                <w:rFonts w:hint="default"/>
              </w:rPr>
            </w:pPr>
            <w:r>
              <w:rPr>
                <w:rFonts w:ascii="宋体" w:cs="宋体"/>
              </w:rPr>
              <w:t>序号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47"/>
              <w:ind w:left="935"/>
              <w:rPr>
                <w:rFonts w:hint="default"/>
              </w:rPr>
            </w:pPr>
            <w:r>
              <w:rPr>
                <w:rFonts w:ascii="宋体" w:cs="宋体"/>
              </w:rPr>
              <w:t>设备名称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47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试验项目</w:t>
            </w:r>
          </w:p>
        </w:tc>
      </w:tr>
      <w:tr w:rsidR="00923FF2">
        <w:trPr>
          <w:trHeight w:hRule="exact" w:val="478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rPr>
                <w:rFonts w:ascii="宋体" w:cs="宋体" w:hint="default"/>
              </w:rPr>
            </w:pPr>
          </w:p>
          <w:p w:rsidR="00923FF2" w:rsidRDefault="00923FF2">
            <w:pPr>
              <w:pStyle w:val="TableParagraph"/>
              <w:kinsoku w:val="0"/>
              <w:overflowPunct w:val="0"/>
              <w:rPr>
                <w:rFonts w:ascii="宋体" w:cs="宋体" w:hint="default"/>
              </w:rPr>
            </w:pPr>
          </w:p>
          <w:p w:rsidR="00923FF2" w:rsidRDefault="00923FF2">
            <w:pPr>
              <w:pStyle w:val="TableParagraph"/>
              <w:kinsoku w:val="0"/>
              <w:overflowPunct w:val="0"/>
              <w:spacing w:before="9"/>
              <w:rPr>
                <w:rFonts w:ascii="宋体" w:cs="宋体" w:hint="default"/>
                <w:sz w:val="21"/>
                <w:szCs w:val="21"/>
              </w:rPr>
            </w:pPr>
          </w:p>
          <w:p w:rsidR="00923FF2" w:rsidRDefault="008F71CA">
            <w:pPr>
              <w:pStyle w:val="TableParagraph"/>
              <w:kinsoku w:val="0"/>
              <w:overflowPunct w:val="0"/>
              <w:ind w:right="1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1</w:t>
            </w:r>
          </w:p>
        </w:tc>
        <w:tc>
          <w:tcPr>
            <w:tcW w:w="2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rPr>
                <w:rFonts w:ascii="宋体" w:cs="宋体" w:hint="default"/>
              </w:rPr>
            </w:pPr>
          </w:p>
          <w:p w:rsidR="00923FF2" w:rsidRDefault="00923FF2">
            <w:pPr>
              <w:pStyle w:val="TableParagraph"/>
              <w:kinsoku w:val="0"/>
              <w:overflowPunct w:val="0"/>
              <w:rPr>
                <w:rFonts w:ascii="宋体" w:cs="宋体" w:hint="default"/>
              </w:rPr>
            </w:pPr>
          </w:p>
          <w:p w:rsidR="00923FF2" w:rsidRDefault="00923FF2">
            <w:pPr>
              <w:pStyle w:val="TableParagraph"/>
              <w:kinsoku w:val="0"/>
              <w:overflowPunct w:val="0"/>
              <w:spacing w:before="9"/>
              <w:rPr>
                <w:rFonts w:ascii="宋体" w:cs="宋体" w:hint="default"/>
                <w:sz w:val="21"/>
                <w:szCs w:val="21"/>
              </w:rPr>
            </w:pPr>
          </w:p>
          <w:p w:rsidR="00923FF2" w:rsidRDefault="008F71CA">
            <w:pPr>
              <w:pStyle w:val="TableParagraph"/>
              <w:kinsoku w:val="0"/>
              <w:overflowPunct w:val="0"/>
              <w:ind w:right="5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变压器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  <w:r>
              <w:rPr>
                <w:rFonts w:ascii="宋体" w:cs="宋体"/>
              </w:rPr>
              <w:t>（1）绕组直流电阻</w:t>
            </w:r>
          </w:p>
        </w:tc>
      </w:tr>
      <w:tr w:rsidR="00923FF2">
        <w:trPr>
          <w:trHeight w:hRule="exact" w:val="475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  <w:r>
              <w:rPr>
                <w:rFonts w:ascii="宋体" w:cs="宋体"/>
              </w:rPr>
              <w:t>（2）绕组绝缘电阻</w:t>
            </w:r>
          </w:p>
        </w:tc>
      </w:tr>
      <w:tr w:rsidR="00923FF2">
        <w:trPr>
          <w:trHeight w:hRule="exact" w:val="478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  <w:r>
              <w:rPr>
                <w:rFonts w:ascii="宋体" w:cs="宋体"/>
              </w:rPr>
              <w:t>（3）铁芯绝缘电阻</w:t>
            </w:r>
          </w:p>
        </w:tc>
      </w:tr>
      <w:tr w:rsidR="00923FF2">
        <w:trPr>
          <w:trHeight w:hRule="exact" w:val="478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  <w:r>
              <w:rPr>
                <w:rFonts w:ascii="宋体" w:cs="宋体"/>
              </w:rPr>
              <w:t>（4）变压器变比试验</w:t>
            </w:r>
          </w:p>
        </w:tc>
      </w:tr>
      <w:tr w:rsidR="00923FF2">
        <w:trPr>
          <w:trHeight w:hRule="exact" w:val="475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  <w:r>
              <w:rPr>
                <w:rFonts w:ascii="宋体" w:cs="宋体"/>
              </w:rPr>
              <w:t>（5）交流耐压试验</w:t>
            </w:r>
          </w:p>
        </w:tc>
      </w:tr>
      <w:tr w:rsidR="00923FF2">
        <w:trPr>
          <w:trHeight w:hRule="exact" w:val="478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before="4"/>
              <w:rPr>
                <w:rFonts w:ascii="宋体" w:cs="宋体" w:hint="default"/>
                <w:sz w:val="33"/>
                <w:szCs w:val="33"/>
              </w:rPr>
            </w:pPr>
          </w:p>
          <w:p w:rsidR="00923FF2" w:rsidRDefault="008F71CA">
            <w:pPr>
              <w:pStyle w:val="TableParagraph"/>
              <w:kinsoku w:val="0"/>
              <w:overflowPunct w:val="0"/>
              <w:ind w:right="1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2</w:t>
            </w:r>
          </w:p>
        </w:tc>
        <w:tc>
          <w:tcPr>
            <w:tcW w:w="2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before="4"/>
              <w:rPr>
                <w:rFonts w:ascii="宋体" w:cs="宋体" w:hint="default"/>
                <w:sz w:val="33"/>
                <w:szCs w:val="33"/>
              </w:rPr>
            </w:pPr>
          </w:p>
          <w:p w:rsidR="00923FF2" w:rsidRDefault="008F71CA">
            <w:pPr>
              <w:pStyle w:val="TableParagraph"/>
              <w:kinsoku w:val="0"/>
              <w:overflowPunct w:val="0"/>
              <w:ind w:right="5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断路器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rFonts w:hint="default"/>
              </w:rPr>
            </w:pPr>
            <w:r>
              <w:rPr>
                <w:rFonts w:ascii="宋体" w:cs="宋体"/>
              </w:rPr>
              <w:t>（1）绝缘电阻</w:t>
            </w:r>
          </w:p>
        </w:tc>
      </w:tr>
      <w:tr w:rsidR="00923FF2">
        <w:trPr>
          <w:trHeight w:hRule="exact" w:val="478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rFonts w:hint="default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rFonts w:hint="default"/>
              </w:rPr>
            </w:pP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  <w:r>
              <w:rPr>
                <w:rFonts w:ascii="宋体" w:cs="宋体"/>
              </w:rPr>
              <w:t>（2）导电回路电阻</w:t>
            </w:r>
          </w:p>
        </w:tc>
      </w:tr>
      <w:tr w:rsidR="00923FF2">
        <w:trPr>
          <w:trHeight w:hRule="exact" w:val="475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  <w:r>
              <w:rPr>
                <w:rFonts w:ascii="宋体" w:cs="宋体"/>
              </w:rPr>
              <w:t>（3）交流耐压试验</w:t>
            </w:r>
          </w:p>
        </w:tc>
      </w:tr>
      <w:tr w:rsidR="00923FF2">
        <w:trPr>
          <w:trHeight w:hRule="exact" w:val="482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201"/>
              <w:ind w:right="1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3</w:t>
            </w:r>
          </w:p>
        </w:tc>
        <w:tc>
          <w:tcPr>
            <w:tcW w:w="2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201"/>
              <w:ind w:left="935"/>
              <w:rPr>
                <w:rFonts w:hint="default"/>
              </w:rPr>
            </w:pPr>
            <w:r>
              <w:rPr>
                <w:rFonts w:ascii="宋体" w:cs="宋体"/>
              </w:rPr>
              <w:t>高压电缆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8" w:lineRule="exact"/>
              <w:ind w:left="102"/>
              <w:rPr>
                <w:rFonts w:hint="default"/>
              </w:rPr>
            </w:pPr>
            <w:r>
              <w:rPr>
                <w:rFonts w:ascii="宋体" w:cs="宋体"/>
              </w:rPr>
              <w:t>（1）电缆主绝缘绝缘电阻</w:t>
            </w:r>
          </w:p>
        </w:tc>
      </w:tr>
      <w:tr w:rsidR="00923FF2">
        <w:trPr>
          <w:trHeight w:hRule="exact" w:val="478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8" w:lineRule="exact"/>
              <w:ind w:left="102"/>
              <w:rPr>
                <w:rFonts w:hint="default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8" w:lineRule="exact"/>
              <w:ind w:left="102"/>
              <w:rPr>
                <w:rFonts w:hint="default"/>
              </w:rPr>
            </w:pP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  <w:r>
              <w:rPr>
                <w:rFonts w:ascii="宋体" w:cs="宋体"/>
              </w:rPr>
              <w:t>（2）交流耐压试验</w:t>
            </w:r>
          </w:p>
        </w:tc>
      </w:tr>
      <w:tr w:rsidR="00923FF2">
        <w:trPr>
          <w:trHeight w:hRule="exact" w:val="803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191"/>
              <w:ind w:right="1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4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191"/>
              <w:ind w:left="906"/>
              <w:rPr>
                <w:rFonts w:hint="default"/>
              </w:rPr>
            </w:pPr>
            <w:r>
              <w:rPr>
                <w:rFonts w:ascii="宋体" w:cs="宋体"/>
              </w:rPr>
              <w:t>10kV</w:t>
            </w:r>
            <w:r>
              <w:rPr>
                <w:rFonts w:ascii="宋体" w:cs="宋体"/>
                <w:spacing w:val="-60"/>
              </w:rPr>
              <w:t xml:space="preserve"> </w:t>
            </w:r>
            <w:r>
              <w:rPr>
                <w:rFonts w:ascii="宋体" w:cs="宋体"/>
              </w:rPr>
              <w:t>母线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ascii="宋体" w:cs="宋体" w:hint="default"/>
              </w:rPr>
            </w:pPr>
            <w:r>
              <w:rPr>
                <w:rFonts w:ascii="宋体" w:cs="宋体"/>
              </w:rPr>
              <w:t>（1）绝缘电阻</w:t>
            </w:r>
          </w:p>
          <w:p w:rsidR="00923FF2" w:rsidRDefault="008F71CA">
            <w:pPr>
              <w:pStyle w:val="TableParagraph"/>
              <w:kinsoku w:val="0"/>
              <w:overflowPunct w:val="0"/>
              <w:spacing w:before="151"/>
              <w:ind w:left="102"/>
              <w:rPr>
                <w:rFonts w:hint="default"/>
              </w:rPr>
            </w:pPr>
            <w:r>
              <w:rPr>
                <w:rFonts w:ascii="宋体" w:cs="宋体"/>
              </w:rPr>
              <w:t>（2）交流耐压试验</w:t>
            </w:r>
          </w:p>
        </w:tc>
      </w:tr>
      <w:tr w:rsidR="00923FF2">
        <w:trPr>
          <w:trHeight w:hRule="exact" w:val="478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rPr>
                <w:rFonts w:ascii="宋体" w:cs="宋体" w:hint="default"/>
              </w:rPr>
            </w:pPr>
          </w:p>
          <w:p w:rsidR="00923FF2" w:rsidRDefault="00923FF2">
            <w:pPr>
              <w:pStyle w:val="TableParagraph"/>
              <w:kinsoku w:val="0"/>
              <w:overflowPunct w:val="0"/>
              <w:rPr>
                <w:rFonts w:ascii="宋体" w:cs="宋体" w:hint="default"/>
              </w:rPr>
            </w:pPr>
          </w:p>
          <w:p w:rsidR="00923FF2" w:rsidRDefault="00923FF2">
            <w:pPr>
              <w:pStyle w:val="TableParagraph"/>
              <w:kinsoku w:val="0"/>
              <w:overflowPunct w:val="0"/>
              <w:spacing w:before="9"/>
              <w:rPr>
                <w:rFonts w:ascii="宋体" w:cs="宋体" w:hint="default"/>
                <w:sz w:val="21"/>
                <w:szCs w:val="21"/>
              </w:rPr>
            </w:pPr>
          </w:p>
          <w:p w:rsidR="00923FF2" w:rsidRDefault="008F71CA">
            <w:pPr>
              <w:pStyle w:val="TableParagraph"/>
              <w:kinsoku w:val="0"/>
              <w:overflowPunct w:val="0"/>
              <w:ind w:right="1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5</w:t>
            </w:r>
          </w:p>
        </w:tc>
        <w:tc>
          <w:tcPr>
            <w:tcW w:w="2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rPr>
                <w:rFonts w:ascii="宋体" w:cs="宋体" w:hint="default"/>
              </w:rPr>
            </w:pPr>
          </w:p>
          <w:p w:rsidR="00923FF2" w:rsidRDefault="00923FF2">
            <w:pPr>
              <w:pStyle w:val="TableParagraph"/>
              <w:kinsoku w:val="0"/>
              <w:overflowPunct w:val="0"/>
              <w:rPr>
                <w:rFonts w:ascii="宋体" w:cs="宋体" w:hint="default"/>
              </w:rPr>
            </w:pPr>
          </w:p>
          <w:p w:rsidR="00923FF2" w:rsidRDefault="00923FF2">
            <w:pPr>
              <w:pStyle w:val="TableParagraph"/>
              <w:kinsoku w:val="0"/>
              <w:overflowPunct w:val="0"/>
              <w:spacing w:before="9"/>
              <w:rPr>
                <w:rFonts w:ascii="宋体" w:cs="宋体" w:hint="default"/>
                <w:sz w:val="21"/>
                <w:szCs w:val="21"/>
              </w:rPr>
            </w:pPr>
          </w:p>
          <w:p w:rsidR="00923FF2" w:rsidRDefault="008F71CA">
            <w:pPr>
              <w:pStyle w:val="TableParagraph"/>
              <w:kinsoku w:val="0"/>
              <w:overflowPunct w:val="0"/>
              <w:ind w:right="5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避雷器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  <w:r>
              <w:rPr>
                <w:rFonts w:ascii="宋体" w:cs="宋体"/>
              </w:rPr>
              <w:t>（1）绝缘电阻</w:t>
            </w:r>
          </w:p>
        </w:tc>
      </w:tr>
      <w:tr w:rsidR="00923FF2">
        <w:trPr>
          <w:trHeight w:hRule="exact" w:val="475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  <w:r>
              <w:rPr>
                <w:rFonts w:ascii="宋体" w:cs="宋体"/>
              </w:rPr>
              <w:t>（2）U1mA</w:t>
            </w:r>
            <w:r>
              <w:rPr>
                <w:rFonts w:ascii="宋体" w:cs="宋体"/>
                <w:spacing w:val="-60"/>
              </w:rPr>
              <w:t xml:space="preserve"> </w:t>
            </w:r>
            <w:r>
              <w:rPr>
                <w:rFonts w:ascii="宋体" w:cs="宋体"/>
              </w:rPr>
              <w:t>及</w:t>
            </w:r>
            <w:r>
              <w:rPr>
                <w:rFonts w:ascii="宋体" w:cs="宋体"/>
                <w:spacing w:val="-60"/>
              </w:rPr>
              <w:t xml:space="preserve"> </w:t>
            </w:r>
            <w:r>
              <w:rPr>
                <w:rFonts w:ascii="宋体" w:cs="宋体"/>
              </w:rPr>
              <w:t>0.75U1mA</w:t>
            </w:r>
            <w:r>
              <w:rPr>
                <w:rFonts w:ascii="宋体" w:cs="宋体"/>
                <w:spacing w:val="-60"/>
              </w:rPr>
              <w:t xml:space="preserve"> </w:t>
            </w:r>
            <w:r>
              <w:rPr>
                <w:rFonts w:ascii="宋体" w:cs="宋体"/>
              </w:rPr>
              <w:t>下的泄漏电流</w:t>
            </w:r>
          </w:p>
        </w:tc>
      </w:tr>
      <w:tr w:rsidR="00923FF2">
        <w:trPr>
          <w:trHeight w:hRule="exact" w:val="478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  <w:r>
              <w:rPr>
                <w:rFonts w:ascii="宋体" w:cs="宋体"/>
              </w:rPr>
              <w:t>（2）保护定值检查</w:t>
            </w:r>
          </w:p>
        </w:tc>
      </w:tr>
      <w:tr w:rsidR="00923FF2">
        <w:trPr>
          <w:trHeight w:hRule="exact" w:val="478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  <w:r>
              <w:rPr>
                <w:rFonts w:ascii="宋体" w:cs="宋体"/>
              </w:rPr>
              <w:t>（3）保护开入开出检查</w:t>
            </w:r>
          </w:p>
        </w:tc>
      </w:tr>
      <w:tr w:rsidR="00923FF2">
        <w:trPr>
          <w:trHeight w:hRule="exact" w:val="406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hint="default"/>
              </w:rPr>
            </w:pPr>
            <w:r>
              <w:rPr>
                <w:rFonts w:ascii="宋体" w:cs="宋体"/>
              </w:rPr>
              <w:t>（4）带开关整组动作试验</w:t>
            </w:r>
          </w:p>
        </w:tc>
      </w:tr>
    </w:tbl>
    <w:p w:rsidR="00923FF2" w:rsidRDefault="008F71CA" w:rsidP="00612D5D">
      <w:pPr>
        <w:pStyle w:val="2"/>
        <w:kinsoku w:val="0"/>
        <w:overflowPunct w:val="0"/>
        <w:spacing w:before="240" w:after="240" w:line="273" w:lineRule="exact"/>
        <w:ind w:left="337" w:hanging="120"/>
        <w:jc w:val="left"/>
        <w:rPr>
          <w:b w:val="0"/>
          <w:sz w:val="24"/>
          <w:szCs w:val="24"/>
        </w:rPr>
      </w:pPr>
      <w:bookmarkStart w:id="3" w:name="_Toc29944"/>
      <w:r>
        <w:rPr>
          <w:rFonts w:hint="eastAsia"/>
          <w:sz w:val="24"/>
          <w:szCs w:val="24"/>
        </w:rPr>
        <w:t>三、</w:t>
      </w:r>
      <w:proofErr w:type="gramStart"/>
      <w:r>
        <w:rPr>
          <w:rFonts w:hint="eastAsia"/>
          <w:sz w:val="24"/>
          <w:szCs w:val="24"/>
        </w:rPr>
        <w:t>维保项目</w:t>
      </w:r>
      <w:proofErr w:type="gramEnd"/>
      <w:r>
        <w:rPr>
          <w:rFonts w:hint="eastAsia"/>
          <w:sz w:val="24"/>
          <w:szCs w:val="24"/>
        </w:rPr>
        <w:t>及清单</w:t>
      </w:r>
      <w:bookmarkEnd w:id="3"/>
    </w:p>
    <w:p w:rsidR="00923FF2" w:rsidRDefault="008F71CA">
      <w:pPr>
        <w:pStyle w:val="a3"/>
        <w:kinsoku w:val="0"/>
        <w:overflowPunct w:val="0"/>
        <w:ind w:left="337"/>
        <w:rPr>
          <w:color w:val="auto"/>
          <w:sz w:val="24"/>
        </w:rPr>
      </w:pPr>
      <w:r>
        <w:rPr>
          <w:rFonts w:hint="eastAsia"/>
          <w:color w:val="auto"/>
          <w:sz w:val="24"/>
        </w:rPr>
        <w:t>3.1</w:t>
      </w:r>
      <w:r>
        <w:rPr>
          <w:rFonts w:hint="eastAsia"/>
          <w:color w:val="auto"/>
          <w:sz w:val="24"/>
        </w:rPr>
        <w:t>、</w:t>
      </w:r>
      <w:r>
        <w:rPr>
          <w:rFonts w:hint="eastAsia"/>
          <w:color w:val="auto"/>
          <w:spacing w:val="-1"/>
          <w:sz w:val="24"/>
        </w:rPr>
        <w:t xml:space="preserve"> </w:t>
      </w:r>
      <w:r>
        <w:rPr>
          <w:rFonts w:hint="eastAsia"/>
          <w:color w:val="auto"/>
          <w:sz w:val="24"/>
        </w:rPr>
        <w:t>10kV</w:t>
      </w:r>
      <w:r>
        <w:rPr>
          <w:rFonts w:hint="eastAsia"/>
          <w:color w:val="auto"/>
          <w:spacing w:val="-60"/>
          <w:sz w:val="24"/>
        </w:rPr>
        <w:t xml:space="preserve"> </w:t>
      </w:r>
      <w:r>
        <w:rPr>
          <w:rFonts w:hint="eastAsia"/>
          <w:color w:val="auto"/>
          <w:sz w:val="24"/>
        </w:rPr>
        <w:t>高压开关柜</w:t>
      </w:r>
    </w:p>
    <w:p w:rsidR="00923FF2" w:rsidRDefault="00923FF2">
      <w:pPr>
        <w:pStyle w:val="a3"/>
        <w:kinsoku w:val="0"/>
        <w:overflowPunct w:val="0"/>
        <w:spacing w:before="10"/>
        <w:rPr>
          <w:sz w:val="14"/>
          <w:szCs w:val="14"/>
        </w:rPr>
      </w:pPr>
    </w:p>
    <w:tbl>
      <w:tblPr>
        <w:tblW w:w="0" w:type="auto"/>
        <w:tblInd w:w="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1136"/>
        <w:gridCol w:w="5670"/>
      </w:tblGrid>
      <w:tr w:rsidR="00923FF2">
        <w:trPr>
          <w:trHeight w:hRule="exact" w:val="47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206" w:line="312" w:lineRule="exact"/>
              <w:ind w:left="99"/>
              <w:rPr>
                <w:rFonts w:hint="default"/>
              </w:rPr>
            </w:pPr>
            <w:r>
              <w:rPr>
                <w:rFonts w:ascii="宋体" w:cs="宋体"/>
                <w:spacing w:val="98"/>
              </w:rPr>
              <w:t>高压</w:t>
            </w:r>
            <w:r>
              <w:rPr>
                <w:rFonts w:ascii="宋体" w:cs="宋体"/>
              </w:rPr>
              <w:t>柜</w:t>
            </w:r>
            <w:r>
              <w:rPr>
                <w:rFonts w:ascii="宋体" w:cs="宋体"/>
                <w:spacing w:val="-22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before="9"/>
              <w:rPr>
                <w:rFonts w:ascii="宋体" w:cs="宋体" w:hint="default"/>
                <w:sz w:val="33"/>
                <w:szCs w:val="33"/>
              </w:rPr>
            </w:pPr>
          </w:p>
          <w:p w:rsidR="00923FF2" w:rsidRDefault="008F71CA">
            <w:pPr>
              <w:pStyle w:val="TableParagraph"/>
              <w:kinsoku w:val="0"/>
              <w:overflowPunct w:val="0"/>
              <w:spacing w:line="310" w:lineRule="exact"/>
              <w:ind w:left="200"/>
              <w:rPr>
                <w:rFonts w:hint="default"/>
              </w:rPr>
            </w:pPr>
            <w:r>
              <w:rPr>
                <w:rFonts w:ascii="宋体" w:cs="宋体"/>
              </w:rPr>
              <w:t>二次小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r>
              <w:rPr>
                <w:rFonts w:ascii="宋体" w:cs="宋体"/>
              </w:rPr>
              <w:t>二次小室二次接地排检查及保养</w:t>
            </w:r>
          </w:p>
        </w:tc>
      </w:tr>
      <w:tr w:rsidR="00923FF2">
        <w:trPr>
          <w:trHeight w:hRule="exact" w:val="48"/>
        </w:trPr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r>
              <w:rPr>
                <w:rFonts w:ascii="宋体" w:cs="宋体"/>
              </w:rPr>
              <w:t>二次小室二次小母线检查及保养</w:t>
            </w:r>
          </w:p>
        </w:tc>
      </w:tr>
      <w:tr w:rsidR="00923FF2">
        <w:trPr>
          <w:trHeight w:hRule="exact" w:val="234"/>
        </w:trPr>
        <w:tc>
          <w:tcPr>
            <w:tcW w:w="11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</w:tr>
      <w:tr w:rsidR="00923FF2">
        <w:trPr>
          <w:trHeight w:hRule="exact" w:val="195"/>
        </w:trPr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33" w:lineRule="exact"/>
              <w:ind w:left="99"/>
              <w:rPr>
                <w:rFonts w:hint="default"/>
              </w:rPr>
            </w:pPr>
            <w:r>
              <w:rPr>
                <w:rFonts w:ascii="宋体" w:cs="宋体"/>
                <w:spacing w:val="98"/>
              </w:rPr>
              <w:t>检修</w:t>
            </w:r>
            <w:r>
              <w:rPr>
                <w:rFonts w:ascii="宋体" w:cs="宋体"/>
              </w:rPr>
              <w:t>及</w:t>
            </w:r>
            <w:r>
              <w:rPr>
                <w:rFonts w:ascii="宋体" w:cs="宋体"/>
                <w:spacing w:val="-22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</w:tr>
      <w:tr w:rsidR="00923FF2">
        <w:trPr>
          <w:trHeight w:hRule="exact" w:val="37"/>
        </w:trPr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36" w:lineRule="exact"/>
              <w:ind w:right="2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室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r>
              <w:rPr>
                <w:rFonts w:ascii="宋体" w:cs="宋体"/>
              </w:rPr>
              <w:t>二次小室二次元</w:t>
            </w:r>
            <w:proofErr w:type="gramStart"/>
            <w:r>
              <w:rPr>
                <w:rFonts w:ascii="宋体" w:cs="宋体"/>
              </w:rPr>
              <w:t>件检查</w:t>
            </w:r>
            <w:proofErr w:type="gramEnd"/>
            <w:r>
              <w:rPr>
                <w:rFonts w:ascii="宋体" w:cs="宋体"/>
              </w:rPr>
              <w:t>及保养</w:t>
            </w:r>
          </w:p>
        </w:tc>
      </w:tr>
      <w:tr w:rsidR="00923FF2">
        <w:trPr>
          <w:trHeight w:hRule="exact" w:val="233"/>
        </w:trPr>
        <w:tc>
          <w:tcPr>
            <w:tcW w:w="11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</w:tr>
      <w:tr w:rsidR="00923FF2">
        <w:trPr>
          <w:trHeight w:hRule="exact" w:val="207"/>
        </w:trPr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36" w:lineRule="exact"/>
              <w:ind w:left="99"/>
              <w:rPr>
                <w:rFonts w:hint="default"/>
              </w:rPr>
            </w:pPr>
            <w:r>
              <w:rPr>
                <w:rFonts w:ascii="宋体" w:cs="宋体"/>
              </w:rPr>
              <w:t>保养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36" w:lineRule="exact"/>
              <w:ind w:left="99"/>
              <w:rPr>
                <w:rFonts w:hint="default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36" w:lineRule="exact"/>
              <w:ind w:left="99"/>
              <w:rPr>
                <w:rFonts w:hint="default"/>
              </w:rPr>
            </w:pPr>
          </w:p>
        </w:tc>
      </w:tr>
      <w:tr w:rsidR="00923FF2">
        <w:trPr>
          <w:trHeight w:hRule="exact" w:val="478"/>
        </w:trPr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36" w:lineRule="exact"/>
              <w:ind w:left="99"/>
              <w:rPr>
                <w:rFonts w:hint="default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36" w:lineRule="exact"/>
              <w:ind w:left="99"/>
              <w:rPr>
                <w:rFonts w:hint="defaul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r>
              <w:rPr>
                <w:rFonts w:ascii="宋体" w:cs="宋体"/>
              </w:rPr>
              <w:t>二次小室整体检查及保养</w:t>
            </w:r>
          </w:p>
        </w:tc>
      </w:tr>
    </w:tbl>
    <w:p w:rsidR="00923FF2" w:rsidRDefault="00923FF2">
      <w:pPr>
        <w:rPr>
          <w:sz w:val="24"/>
        </w:rPr>
        <w:sectPr w:rsidR="00923FF2">
          <w:pgSz w:w="11910" w:h="16850"/>
          <w:pgMar w:top="1540" w:right="1120" w:bottom="1260" w:left="1060" w:header="852" w:footer="1063" w:gutter="0"/>
          <w:cols w:space="720"/>
        </w:sectPr>
      </w:pPr>
    </w:p>
    <w:p w:rsidR="00923FF2" w:rsidRDefault="00923FF2">
      <w:pPr>
        <w:pStyle w:val="a3"/>
        <w:kinsoku w:val="0"/>
        <w:overflowPunct w:val="0"/>
        <w:spacing w:before="13"/>
        <w:rPr>
          <w:sz w:val="4"/>
          <w:szCs w:val="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133"/>
        <w:gridCol w:w="1136"/>
        <w:gridCol w:w="5670"/>
        <w:gridCol w:w="1029"/>
      </w:tblGrid>
      <w:tr w:rsidR="00923FF2">
        <w:trPr>
          <w:trHeight w:hRule="exact" w:val="485"/>
        </w:trPr>
        <w:tc>
          <w:tcPr>
            <w:tcW w:w="456" w:type="dxa"/>
            <w:vMerge w:val="restart"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  <w:tc>
          <w:tcPr>
            <w:tcW w:w="1133" w:type="dxa"/>
            <w:vMerge w:val="restart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  <w:tc>
          <w:tcPr>
            <w:tcW w:w="1136" w:type="dxa"/>
            <w:vMerge w:val="restart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before="10"/>
              <w:rPr>
                <w:rFonts w:ascii="宋体" w:cs="宋体" w:hint="default"/>
                <w:sz w:val="33"/>
                <w:szCs w:val="33"/>
              </w:rPr>
            </w:pPr>
          </w:p>
          <w:p w:rsidR="00923FF2" w:rsidRDefault="008F71CA">
            <w:pPr>
              <w:pStyle w:val="TableParagraph"/>
              <w:kinsoku w:val="0"/>
              <w:overflowPunct w:val="0"/>
              <w:spacing w:line="355" w:lineRule="auto"/>
              <w:ind w:left="440" w:right="201" w:hanging="240"/>
              <w:rPr>
                <w:rFonts w:hint="default"/>
              </w:rPr>
            </w:pPr>
            <w:r>
              <w:rPr>
                <w:rFonts w:ascii="宋体" w:cs="宋体"/>
              </w:rPr>
              <w:t>断路器 室</w:t>
            </w:r>
          </w:p>
        </w:tc>
        <w:tc>
          <w:tcPr>
            <w:tcW w:w="567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r>
              <w:rPr>
                <w:rFonts w:ascii="宋体" w:cs="宋体"/>
              </w:rPr>
              <w:t>断路器室航空插座检查及保养</w:t>
            </w:r>
          </w:p>
        </w:tc>
        <w:tc>
          <w:tcPr>
            <w:tcW w:w="1029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</w:tr>
      <w:tr w:rsidR="00923FF2">
        <w:trPr>
          <w:trHeight w:hRule="exact" w:val="475"/>
        </w:trPr>
        <w:tc>
          <w:tcPr>
            <w:tcW w:w="456" w:type="dxa"/>
            <w:vMerge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  <w:tc>
          <w:tcPr>
            <w:tcW w:w="1133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  <w:tc>
          <w:tcPr>
            <w:tcW w:w="1136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r>
              <w:rPr>
                <w:rFonts w:ascii="宋体" w:cs="宋体"/>
              </w:rPr>
              <w:t>断路器室活门机构检查及保养</w:t>
            </w: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</w:tr>
      <w:tr w:rsidR="00923FF2">
        <w:trPr>
          <w:trHeight w:hRule="exact" w:val="478"/>
        </w:trPr>
        <w:tc>
          <w:tcPr>
            <w:tcW w:w="456" w:type="dxa"/>
            <w:vMerge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3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6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r>
              <w:rPr>
                <w:rFonts w:ascii="宋体" w:cs="宋体"/>
              </w:rPr>
              <w:t>断路器室静触头盒及静触头检查及保养</w:t>
            </w: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</w:tr>
      <w:tr w:rsidR="00923FF2">
        <w:trPr>
          <w:trHeight w:hRule="exact" w:val="478"/>
        </w:trPr>
        <w:tc>
          <w:tcPr>
            <w:tcW w:w="456" w:type="dxa"/>
            <w:vMerge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3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6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r>
              <w:rPr>
                <w:rFonts w:ascii="宋体" w:cs="宋体"/>
              </w:rPr>
              <w:t>断路器</w:t>
            </w:r>
            <w:proofErr w:type="gramStart"/>
            <w:r>
              <w:rPr>
                <w:rFonts w:ascii="宋体" w:cs="宋体"/>
              </w:rPr>
              <w:t>室整体</w:t>
            </w:r>
            <w:proofErr w:type="gramEnd"/>
            <w:r>
              <w:rPr>
                <w:rFonts w:ascii="宋体" w:cs="宋体"/>
              </w:rPr>
              <w:t>检查及保养</w:t>
            </w: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</w:tr>
      <w:tr w:rsidR="00923FF2">
        <w:trPr>
          <w:trHeight w:hRule="exact" w:val="475"/>
        </w:trPr>
        <w:tc>
          <w:tcPr>
            <w:tcW w:w="456" w:type="dxa"/>
            <w:vMerge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3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rPr>
                <w:rFonts w:ascii="宋体" w:cs="宋体" w:hint="default"/>
              </w:rPr>
            </w:pPr>
          </w:p>
          <w:p w:rsidR="00923FF2" w:rsidRDefault="00923FF2">
            <w:pPr>
              <w:pStyle w:val="TableParagraph"/>
              <w:kinsoku w:val="0"/>
              <w:overflowPunct w:val="0"/>
              <w:spacing w:before="7"/>
              <w:rPr>
                <w:rFonts w:ascii="宋体" w:cs="宋体" w:hint="default"/>
                <w:sz w:val="27"/>
                <w:szCs w:val="27"/>
              </w:rPr>
            </w:pPr>
          </w:p>
          <w:p w:rsidR="00923FF2" w:rsidRDefault="008F71CA">
            <w:pPr>
              <w:pStyle w:val="TableParagraph"/>
              <w:kinsoku w:val="0"/>
              <w:overflowPunct w:val="0"/>
              <w:ind w:left="200"/>
              <w:rPr>
                <w:rFonts w:hint="default"/>
              </w:rPr>
            </w:pPr>
            <w:proofErr w:type="gramStart"/>
            <w:r>
              <w:rPr>
                <w:rFonts w:ascii="宋体" w:cs="宋体"/>
              </w:rPr>
              <w:t>母线室</w:t>
            </w:r>
            <w:proofErr w:type="gram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proofErr w:type="gramStart"/>
            <w:r>
              <w:rPr>
                <w:rFonts w:ascii="宋体" w:cs="宋体"/>
              </w:rPr>
              <w:t>母线室</w:t>
            </w:r>
            <w:proofErr w:type="gramEnd"/>
            <w:r>
              <w:rPr>
                <w:rFonts w:ascii="宋体" w:cs="宋体"/>
              </w:rPr>
              <w:t>穿墙套管</w:t>
            </w:r>
            <w:proofErr w:type="gramStart"/>
            <w:r>
              <w:rPr>
                <w:rFonts w:ascii="宋体" w:cs="宋体"/>
              </w:rPr>
              <w:t>板检查</w:t>
            </w:r>
            <w:proofErr w:type="gramEnd"/>
            <w:r>
              <w:rPr>
                <w:rFonts w:ascii="宋体" w:cs="宋体"/>
              </w:rPr>
              <w:t>及保养</w:t>
            </w: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</w:tr>
      <w:tr w:rsidR="00923FF2">
        <w:trPr>
          <w:trHeight w:hRule="exact" w:val="478"/>
        </w:trPr>
        <w:tc>
          <w:tcPr>
            <w:tcW w:w="456" w:type="dxa"/>
            <w:vMerge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3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5" w:lineRule="exact"/>
              <w:ind w:left="99"/>
              <w:rPr>
                <w:rFonts w:hint="default"/>
              </w:rPr>
            </w:pPr>
            <w:proofErr w:type="gramStart"/>
            <w:r>
              <w:rPr>
                <w:rFonts w:ascii="宋体" w:cs="宋体"/>
              </w:rPr>
              <w:t>母线室静触头盒检查</w:t>
            </w:r>
            <w:proofErr w:type="gramEnd"/>
            <w:r>
              <w:rPr>
                <w:rFonts w:ascii="宋体" w:cs="宋体"/>
              </w:rPr>
              <w:t>及保养</w:t>
            </w: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5" w:lineRule="exact"/>
              <w:ind w:left="99"/>
              <w:rPr>
                <w:rFonts w:hint="default"/>
              </w:rPr>
            </w:pPr>
          </w:p>
        </w:tc>
      </w:tr>
      <w:tr w:rsidR="00923FF2">
        <w:trPr>
          <w:trHeight w:hRule="exact" w:val="478"/>
        </w:trPr>
        <w:tc>
          <w:tcPr>
            <w:tcW w:w="456" w:type="dxa"/>
            <w:vMerge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5" w:lineRule="exact"/>
              <w:ind w:left="99"/>
              <w:rPr>
                <w:rFonts w:hint="default"/>
              </w:rPr>
            </w:pPr>
          </w:p>
        </w:tc>
        <w:tc>
          <w:tcPr>
            <w:tcW w:w="1133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5" w:lineRule="exact"/>
              <w:ind w:left="99"/>
              <w:rPr>
                <w:rFonts w:hint="default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5" w:lineRule="exact"/>
              <w:ind w:left="99"/>
              <w:rPr>
                <w:rFonts w:hint="defaul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proofErr w:type="gramStart"/>
            <w:r>
              <w:rPr>
                <w:rFonts w:ascii="宋体" w:cs="宋体"/>
              </w:rPr>
              <w:t>母线室</w:t>
            </w:r>
            <w:proofErr w:type="gramEnd"/>
            <w:r>
              <w:rPr>
                <w:rFonts w:ascii="宋体" w:cs="宋体"/>
              </w:rPr>
              <w:t>上分支母线检查及保养</w:t>
            </w: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</w:tr>
      <w:tr w:rsidR="00923FF2">
        <w:trPr>
          <w:trHeight w:hRule="exact" w:val="476"/>
        </w:trPr>
        <w:tc>
          <w:tcPr>
            <w:tcW w:w="456" w:type="dxa"/>
            <w:vMerge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3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proofErr w:type="gramStart"/>
            <w:r>
              <w:rPr>
                <w:rFonts w:ascii="宋体" w:cs="宋体"/>
              </w:rPr>
              <w:t>母线室整体</w:t>
            </w:r>
            <w:proofErr w:type="gramEnd"/>
            <w:r>
              <w:rPr>
                <w:rFonts w:ascii="宋体" w:cs="宋体"/>
              </w:rPr>
              <w:t>检查及保养</w:t>
            </w: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</w:tr>
      <w:tr w:rsidR="00923FF2">
        <w:trPr>
          <w:trHeight w:hRule="exact" w:val="478"/>
        </w:trPr>
        <w:tc>
          <w:tcPr>
            <w:tcW w:w="456" w:type="dxa"/>
            <w:vMerge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3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rPr>
                <w:rFonts w:ascii="宋体" w:cs="宋体" w:hint="default"/>
              </w:rPr>
            </w:pPr>
          </w:p>
          <w:p w:rsidR="00923FF2" w:rsidRDefault="00923FF2">
            <w:pPr>
              <w:pStyle w:val="TableParagraph"/>
              <w:kinsoku w:val="0"/>
              <w:overflowPunct w:val="0"/>
              <w:rPr>
                <w:rFonts w:ascii="宋体" w:cs="宋体" w:hint="default"/>
              </w:rPr>
            </w:pPr>
          </w:p>
          <w:p w:rsidR="00923FF2" w:rsidRDefault="00923FF2">
            <w:pPr>
              <w:pStyle w:val="TableParagraph"/>
              <w:kinsoku w:val="0"/>
              <w:overflowPunct w:val="0"/>
              <w:rPr>
                <w:rFonts w:ascii="宋体" w:cs="宋体" w:hint="default"/>
              </w:rPr>
            </w:pPr>
          </w:p>
          <w:p w:rsidR="00923FF2" w:rsidRDefault="008F71CA">
            <w:pPr>
              <w:pStyle w:val="TableParagraph"/>
              <w:kinsoku w:val="0"/>
              <w:overflowPunct w:val="0"/>
              <w:spacing w:before="209"/>
              <w:ind w:left="200"/>
              <w:rPr>
                <w:rFonts w:hint="default"/>
              </w:rPr>
            </w:pPr>
            <w:proofErr w:type="gramStart"/>
            <w:r>
              <w:rPr>
                <w:rFonts w:ascii="宋体" w:cs="宋体"/>
              </w:rPr>
              <w:t>电缆室</w:t>
            </w:r>
            <w:proofErr w:type="gram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5" w:lineRule="exact"/>
              <w:ind w:left="99"/>
              <w:rPr>
                <w:rFonts w:hint="default"/>
              </w:rPr>
            </w:pPr>
            <w:proofErr w:type="gramStart"/>
            <w:r>
              <w:rPr>
                <w:rFonts w:ascii="宋体" w:cs="宋体"/>
              </w:rPr>
              <w:t>电缆室</w:t>
            </w:r>
            <w:proofErr w:type="gramEnd"/>
            <w:r>
              <w:rPr>
                <w:rFonts w:ascii="宋体" w:cs="宋体"/>
              </w:rPr>
              <w:t>避雷器检查及保养</w:t>
            </w: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5" w:lineRule="exact"/>
              <w:ind w:left="99"/>
              <w:rPr>
                <w:rFonts w:hint="default"/>
              </w:rPr>
            </w:pPr>
          </w:p>
        </w:tc>
      </w:tr>
      <w:tr w:rsidR="00923FF2">
        <w:trPr>
          <w:trHeight w:hRule="exact" w:val="478"/>
        </w:trPr>
        <w:tc>
          <w:tcPr>
            <w:tcW w:w="456" w:type="dxa"/>
            <w:vMerge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5" w:lineRule="exact"/>
              <w:ind w:left="99"/>
              <w:rPr>
                <w:rFonts w:hint="default"/>
              </w:rPr>
            </w:pPr>
          </w:p>
        </w:tc>
        <w:tc>
          <w:tcPr>
            <w:tcW w:w="1133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5" w:lineRule="exact"/>
              <w:ind w:left="99"/>
              <w:rPr>
                <w:rFonts w:hint="default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5" w:lineRule="exact"/>
              <w:ind w:left="99"/>
              <w:rPr>
                <w:rFonts w:hint="defaul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proofErr w:type="gramStart"/>
            <w:r>
              <w:rPr>
                <w:rFonts w:ascii="宋体" w:cs="宋体"/>
              </w:rPr>
              <w:t>电缆室</w:t>
            </w:r>
            <w:proofErr w:type="gramEnd"/>
            <w:r>
              <w:rPr>
                <w:rFonts w:ascii="宋体" w:cs="宋体"/>
              </w:rPr>
              <w:t>接地开关检查及保养</w:t>
            </w: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</w:tr>
      <w:tr w:rsidR="00923FF2">
        <w:trPr>
          <w:trHeight w:hRule="exact" w:val="478"/>
        </w:trPr>
        <w:tc>
          <w:tcPr>
            <w:tcW w:w="456" w:type="dxa"/>
            <w:vMerge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3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proofErr w:type="gramStart"/>
            <w:r>
              <w:rPr>
                <w:rFonts w:ascii="宋体" w:cs="宋体"/>
              </w:rPr>
              <w:t>电缆室</w:t>
            </w:r>
            <w:proofErr w:type="gramEnd"/>
            <w:r>
              <w:rPr>
                <w:rFonts w:ascii="宋体" w:cs="宋体"/>
              </w:rPr>
              <w:t>接地铜排检查及保养</w:t>
            </w: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</w:tr>
      <w:tr w:rsidR="00923FF2">
        <w:trPr>
          <w:trHeight w:hRule="exact" w:val="475"/>
        </w:trPr>
        <w:tc>
          <w:tcPr>
            <w:tcW w:w="456" w:type="dxa"/>
            <w:vMerge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3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proofErr w:type="gramStart"/>
            <w:r>
              <w:rPr>
                <w:rFonts w:ascii="宋体" w:cs="宋体"/>
              </w:rPr>
              <w:t>电缆室</w:t>
            </w:r>
            <w:proofErr w:type="gramEnd"/>
            <w:r>
              <w:rPr>
                <w:rFonts w:ascii="宋体" w:cs="宋体"/>
              </w:rPr>
              <w:t>下分支母线检查及保养</w:t>
            </w: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</w:tr>
      <w:tr w:rsidR="00923FF2">
        <w:trPr>
          <w:trHeight w:hRule="exact" w:val="478"/>
        </w:trPr>
        <w:tc>
          <w:tcPr>
            <w:tcW w:w="456" w:type="dxa"/>
            <w:vMerge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3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proofErr w:type="gramStart"/>
            <w:r>
              <w:rPr>
                <w:rFonts w:ascii="宋体" w:cs="宋体"/>
              </w:rPr>
              <w:t>电缆室</w:t>
            </w:r>
            <w:proofErr w:type="gramEnd"/>
            <w:r>
              <w:rPr>
                <w:rFonts w:ascii="宋体" w:cs="宋体"/>
              </w:rPr>
              <w:t>一次电缆连接检查及保养</w:t>
            </w: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</w:tr>
      <w:tr w:rsidR="00923FF2">
        <w:trPr>
          <w:trHeight w:hRule="exact" w:val="478"/>
        </w:trPr>
        <w:tc>
          <w:tcPr>
            <w:tcW w:w="456" w:type="dxa"/>
            <w:vMerge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3" w:type="dxa"/>
            <w:vMerge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proofErr w:type="gramStart"/>
            <w:r>
              <w:rPr>
                <w:rFonts w:ascii="宋体" w:cs="宋体"/>
              </w:rPr>
              <w:t>电缆室整体</w:t>
            </w:r>
            <w:proofErr w:type="gramEnd"/>
            <w:r>
              <w:rPr>
                <w:rFonts w:ascii="宋体" w:cs="宋体"/>
              </w:rPr>
              <w:t>检查及保养</w:t>
            </w: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</w:tr>
    </w:tbl>
    <w:p w:rsidR="00923FF2" w:rsidRDefault="008F71CA">
      <w:pPr>
        <w:pStyle w:val="a3"/>
        <w:kinsoku w:val="0"/>
        <w:overflowPunct w:val="0"/>
        <w:spacing w:line="270" w:lineRule="exact"/>
        <w:ind w:left="377"/>
        <w:rPr>
          <w:color w:val="auto"/>
          <w:sz w:val="24"/>
        </w:rPr>
      </w:pPr>
      <w:r>
        <w:rPr>
          <w:rFonts w:hint="eastAsia"/>
          <w:color w:val="auto"/>
          <w:sz w:val="24"/>
        </w:rPr>
        <w:t>3.2</w:t>
      </w:r>
      <w:r>
        <w:rPr>
          <w:rFonts w:hint="eastAsia"/>
          <w:color w:val="auto"/>
          <w:sz w:val="24"/>
        </w:rPr>
        <w:t>、干式变压器</w:t>
      </w:r>
    </w:p>
    <w:p w:rsidR="00923FF2" w:rsidRDefault="00923FF2">
      <w:pPr>
        <w:pStyle w:val="a3"/>
        <w:kinsoku w:val="0"/>
        <w:overflowPunct w:val="0"/>
        <w:spacing w:before="8"/>
        <w:rPr>
          <w:sz w:val="14"/>
          <w:szCs w:val="14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6074"/>
      </w:tblGrid>
      <w:tr w:rsidR="00923FF2">
        <w:trPr>
          <w:trHeight w:hRule="exact" w:val="478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5" w:lineRule="exact"/>
              <w:ind w:left="440"/>
              <w:rPr>
                <w:rFonts w:hint="default"/>
              </w:rPr>
            </w:pPr>
            <w:r>
              <w:rPr>
                <w:rFonts w:ascii="宋体" w:cs="宋体"/>
              </w:rPr>
              <w:t>保养项目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5" w:lineRule="exact"/>
              <w:ind w:right="3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保养内容</w:t>
            </w:r>
          </w:p>
        </w:tc>
      </w:tr>
      <w:tr w:rsidR="00923FF2">
        <w:trPr>
          <w:trHeight w:hRule="exact" w:val="1877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rPr>
                <w:rFonts w:ascii="宋体" w:cs="宋体" w:hint="default"/>
              </w:rPr>
            </w:pPr>
          </w:p>
          <w:p w:rsidR="00923FF2" w:rsidRDefault="00923FF2">
            <w:pPr>
              <w:pStyle w:val="TableParagraph"/>
              <w:kinsoku w:val="0"/>
              <w:overflowPunct w:val="0"/>
              <w:rPr>
                <w:rFonts w:ascii="宋体" w:cs="宋体" w:hint="default"/>
              </w:rPr>
            </w:pPr>
          </w:p>
          <w:p w:rsidR="00923FF2" w:rsidRDefault="00923FF2">
            <w:pPr>
              <w:pStyle w:val="TableParagraph"/>
              <w:kinsoku w:val="0"/>
              <w:overflowPunct w:val="0"/>
              <w:spacing w:before="7"/>
              <w:rPr>
                <w:rFonts w:ascii="宋体" w:cs="宋体" w:hint="default"/>
                <w:sz w:val="20"/>
                <w:szCs w:val="20"/>
              </w:rPr>
            </w:pPr>
          </w:p>
          <w:p w:rsidR="00923FF2" w:rsidRDefault="008F71CA">
            <w:pPr>
              <w:pStyle w:val="TableParagraph"/>
              <w:kinsoku w:val="0"/>
              <w:overflowPunct w:val="0"/>
              <w:ind w:right="2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外观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ascii="宋体" w:cs="宋体" w:hint="default"/>
                <w:spacing w:val="-1"/>
              </w:rPr>
            </w:pPr>
            <w:r>
              <w:rPr>
                <w:rFonts w:ascii="宋体" w:cs="宋体"/>
                <w:spacing w:val="-1"/>
              </w:rPr>
              <w:t>环氧树脂层应完好无龟裂，无破损。器身各部（含附件）</w:t>
            </w:r>
          </w:p>
          <w:p w:rsidR="00923FF2" w:rsidRDefault="008F71CA">
            <w:pPr>
              <w:pStyle w:val="TableParagraph"/>
              <w:kinsoku w:val="0"/>
              <w:overflowPunct w:val="0"/>
              <w:spacing w:before="154" w:line="356" w:lineRule="auto"/>
              <w:ind w:left="99" w:right="104"/>
              <w:rPr>
                <w:rFonts w:hint="default"/>
              </w:rPr>
            </w:pPr>
            <w:r>
              <w:rPr>
                <w:rFonts w:ascii="宋体" w:cs="宋体"/>
                <w:spacing w:val="3"/>
              </w:rPr>
              <w:t>无积尘。铭牌完好。高、低压两侧断路器和开关正常，</w:t>
            </w:r>
            <w:r>
              <w:rPr>
                <w:rFonts w:ascii="宋体" w:cs="宋体"/>
                <w:spacing w:val="24"/>
              </w:rPr>
              <w:t xml:space="preserve"> </w:t>
            </w:r>
            <w:r>
              <w:rPr>
                <w:rFonts w:ascii="宋体" w:cs="宋体"/>
                <w:spacing w:val="3"/>
              </w:rPr>
              <w:t>避雷器、跌落保险（室外变压器）正常，各接点、瓷件</w:t>
            </w:r>
            <w:r>
              <w:rPr>
                <w:rFonts w:ascii="宋体" w:cs="宋体"/>
                <w:spacing w:val="24"/>
              </w:rPr>
              <w:t xml:space="preserve"> </w:t>
            </w:r>
            <w:r>
              <w:rPr>
                <w:rFonts w:ascii="宋体" w:cs="宋体"/>
              </w:rPr>
              <w:t>无裂纹、放电烧伤、闪络现象。变压器运行声音应正常</w:t>
            </w:r>
          </w:p>
        </w:tc>
      </w:tr>
      <w:tr w:rsidR="00923FF2">
        <w:trPr>
          <w:trHeight w:hRule="exact" w:val="478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before="154" w:line="356" w:lineRule="auto"/>
              <w:ind w:left="99" w:right="104"/>
              <w:rPr>
                <w:rFonts w:hint="default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r>
              <w:rPr>
                <w:rFonts w:ascii="宋体" w:cs="宋体"/>
              </w:rPr>
              <w:t>防护栏完好，门能闭锁</w:t>
            </w:r>
          </w:p>
        </w:tc>
      </w:tr>
      <w:tr w:rsidR="00923FF2">
        <w:trPr>
          <w:trHeight w:hRule="exact" w:val="944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rPr>
                <w:rFonts w:ascii="宋体" w:cs="宋体" w:hint="default"/>
              </w:rPr>
            </w:pPr>
          </w:p>
          <w:p w:rsidR="00923FF2" w:rsidRDefault="00923FF2">
            <w:pPr>
              <w:pStyle w:val="TableParagraph"/>
              <w:kinsoku w:val="0"/>
              <w:overflowPunct w:val="0"/>
              <w:spacing w:before="11"/>
              <w:rPr>
                <w:rFonts w:ascii="宋体" w:cs="宋体" w:hint="default"/>
                <w:sz w:val="26"/>
                <w:szCs w:val="26"/>
              </w:rPr>
            </w:pPr>
          </w:p>
          <w:p w:rsidR="00923FF2" w:rsidRDefault="008F71CA">
            <w:pPr>
              <w:pStyle w:val="TableParagraph"/>
              <w:kinsoku w:val="0"/>
              <w:overflowPunct w:val="0"/>
              <w:ind w:right="2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接线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ascii="宋体" w:cs="宋体" w:hint="default"/>
                <w:spacing w:val="3"/>
              </w:rPr>
            </w:pPr>
            <w:r>
              <w:rPr>
                <w:rFonts w:ascii="宋体" w:cs="宋体"/>
                <w:spacing w:val="3"/>
              </w:rPr>
              <w:t>紧固一、二次接线及调压联接片，检查有无过热及锈蚀</w:t>
            </w:r>
          </w:p>
          <w:p w:rsidR="00923FF2" w:rsidRDefault="008F71CA">
            <w:pPr>
              <w:pStyle w:val="TableParagraph"/>
              <w:kinsoku w:val="0"/>
              <w:overflowPunct w:val="0"/>
              <w:spacing w:before="154"/>
              <w:ind w:left="99"/>
              <w:rPr>
                <w:rFonts w:hint="default"/>
              </w:rPr>
            </w:pPr>
            <w:r>
              <w:rPr>
                <w:rFonts w:ascii="宋体" w:cs="宋体"/>
              </w:rPr>
              <w:t>现象。有载调压正常</w:t>
            </w:r>
          </w:p>
        </w:tc>
      </w:tr>
      <w:tr w:rsidR="00923FF2">
        <w:trPr>
          <w:trHeight w:hRule="exact" w:val="943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before="154"/>
              <w:ind w:left="99"/>
              <w:rPr>
                <w:rFonts w:hint="default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ascii="宋体" w:cs="宋体" w:hint="default"/>
                <w:spacing w:val="3"/>
              </w:rPr>
            </w:pPr>
            <w:r>
              <w:rPr>
                <w:rFonts w:ascii="宋体" w:cs="宋体"/>
                <w:spacing w:val="3"/>
              </w:rPr>
              <w:t>紧固母线各接头螺栓，螺栓或垫片若有锈蚀应更换，连</w:t>
            </w:r>
          </w:p>
          <w:p w:rsidR="00923FF2" w:rsidRDefault="008F71CA">
            <w:pPr>
              <w:pStyle w:val="TableParagraph"/>
              <w:kinsoku w:val="0"/>
              <w:overflowPunct w:val="0"/>
              <w:spacing w:before="154"/>
              <w:ind w:left="99"/>
              <w:rPr>
                <w:rFonts w:hint="default"/>
              </w:rPr>
            </w:pPr>
            <w:r>
              <w:rPr>
                <w:rFonts w:ascii="宋体" w:cs="宋体"/>
              </w:rPr>
              <w:t>接处涂抹导电脂</w:t>
            </w:r>
          </w:p>
        </w:tc>
      </w:tr>
      <w:tr w:rsidR="00923FF2">
        <w:trPr>
          <w:trHeight w:hRule="exact" w:val="946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194"/>
              <w:ind w:right="2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接地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5" w:lineRule="exact"/>
              <w:ind w:left="99"/>
              <w:rPr>
                <w:rFonts w:ascii="宋体" w:cs="宋体" w:hint="default"/>
                <w:spacing w:val="3"/>
              </w:rPr>
            </w:pPr>
            <w:r>
              <w:rPr>
                <w:rFonts w:ascii="宋体" w:cs="宋体"/>
                <w:spacing w:val="3"/>
              </w:rPr>
              <w:t>检查防雷接地、中性点接地及铁心接地应良好，架构接</w:t>
            </w:r>
          </w:p>
          <w:p w:rsidR="00923FF2" w:rsidRDefault="008F71CA">
            <w:pPr>
              <w:pStyle w:val="TableParagraph"/>
              <w:kinsoku w:val="0"/>
              <w:overflowPunct w:val="0"/>
              <w:spacing w:before="151"/>
              <w:ind w:left="99"/>
              <w:rPr>
                <w:rFonts w:hint="default"/>
              </w:rPr>
            </w:pPr>
            <w:r>
              <w:rPr>
                <w:rFonts w:ascii="宋体" w:cs="宋体"/>
              </w:rPr>
              <w:t>地应良好</w:t>
            </w:r>
          </w:p>
        </w:tc>
      </w:tr>
      <w:tr w:rsidR="00923FF2">
        <w:trPr>
          <w:trHeight w:hRule="exact" w:val="943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140" w:firstLine="60"/>
              <w:rPr>
                <w:rFonts w:ascii="宋体" w:cs="宋体" w:hint="default"/>
              </w:rPr>
            </w:pPr>
            <w:r>
              <w:rPr>
                <w:rFonts w:ascii="宋体" w:cs="宋体"/>
              </w:rPr>
              <w:t>绝缘电阻测定</w:t>
            </w:r>
          </w:p>
          <w:p w:rsidR="00923FF2" w:rsidRDefault="008F71CA">
            <w:pPr>
              <w:pStyle w:val="TableParagraph"/>
              <w:kinsoku w:val="0"/>
              <w:overflowPunct w:val="0"/>
              <w:spacing w:before="151"/>
              <w:ind w:left="140"/>
              <w:rPr>
                <w:rFonts w:hint="default"/>
              </w:rPr>
            </w:pPr>
            <w:r>
              <w:rPr>
                <w:rFonts w:ascii="宋体" w:cs="宋体"/>
              </w:rPr>
              <w:t>用</w:t>
            </w:r>
            <w:r>
              <w:rPr>
                <w:rFonts w:ascii="宋体" w:cs="宋体"/>
                <w:spacing w:val="-61"/>
              </w:rPr>
              <w:t xml:space="preserve"> </w:t>
            </w:r>
            <w:r>
              <w:rPr>
                <w:rFonts w:ascii="宋体" w:cs="宋体"/>
              </w:rPr>
              <w:t>2500</w:t>
            </w:r>
            <w:r>
              <w:rPr>
                <w:rFonts w:ascii="宋体" w:cs="宋体"/>
                <w:spacing w:val="-60"/>
              </w:rPr>
              <w:t xml:space="preserve"> </w:t>
            </w:r>
            <w:r>
              <w:rPr>
                <w:rFonts w:ascii="宋体" w:cs="宋体"/>
              </w:rPr>
              <w:t>伏特兆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tabs>
                <w:tab w:val="left" w:pos="2740"/>
              </w:tabs>
              <w:kinsoku w:val="0"/>
              <w:overflowPunct w:val="0"/>
              <w:spacing w:before="191"/>
              <w:ind w:left="99"/>
              <w:rPr>
                <w:rFonts w:hint="default"/>
              </w:rPr>
            </w:pPr>
            <w:r>
              <w:rPr>
                <w:rFonts w:ascii="宋体" w:cs="宋体"/>
              </w:rPr>
              <w:t>Ⅰ/Ⅱ、E：</w:t>
            </w:r>
            <w:r>
              <w:rPr>
                <w:rFonts w:hint="default"/>
                <w:u w:val="single"/>
              </w:rPr>
              <w:tab/>
            </w:r>
            <w:r>
              <w:rPr>
                <w:rFonts w:ascii="宋体" w:cs="宋体"/>
              </w:rPr>
              <w:t>兆欧</w:t>
            </w:r>
          </w:p>
        </w:tc>
      </w:tr>
    </w:tbl>
    <w:p w:rsidR="00923FF2" w:rsidRDefault="00923FF2">
      <w:pPr>
        <w:rPr>
          <w:sz w:val="24"/>
        </w:rPr>
        <w:sectPr w:rsidR="00923FF2">
          <w:pgSz w:w="11910" w:h="16850"/>
          <w:pgMar w:top="1540" w:right="1120" w:bottom="1260" w:left="1140" w:header="852" w:footer="1063" w:gutter="0"/>
          <w:cols w:space="720"/>
        </w:sectPr>
      </w:pPr>
    </w:p>
    <w:p w:rsidR="00923FF2" w:rsidRDefault="00923FF2">
      <w:pPr>
        <w:pStyle w:val="a3"/>
        <w:kinsoku w:val="0"/>
        <w:overflowPunct w:val="0"/>
        <w:spacing w:before="13"/>
        <w:rPr>
          <w:sz w:val="4"/>
          <w:szCs w:val="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858"/>
        <w:gridCol w:w="6074"/>
        <w:gridCol w:w="1029"/>
      </w:tblGrid>
      <w:tr w:rsidR="00923FF2">
        <w:trPr>
          <w:trHeight w:hRule="exact" w:val="470"/>
        </w:trPr>
        <w:tc>
          <w:tcPr>
            <w:tcW w:w="463" w:type="dxa"/>
            <w:vMerge w:val="restart"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  <w:tc>
          <w:tcPr>
            <w:tcW w:w="1858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right="2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欧表</w:t>
            </w:r>
          </w:p>
        </w:tc>
        <w:tc>
          <w:tcPr>
            <w:tcW w:w="607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  <w:tc>
          <w:tcPr>
            <w:tcW w:w="1029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</w:tr>
      <w:tr w:rsidR="00923FF2">
        <w:trPr>
          <w:trHeight w:hRule="exact" w:val="781"/>
        </w:trPr>
        <w:tc>
          <w:tcPr>
            <w:tcW w:w="463" w:type="dxa"/>
            <w:vMerge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rPr>
                <w:sz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194"/>
              <w:ind w:left="440"/>
              <w:rPr>
                <w:rFonts w:hint="default"/>
              </w:rPr>
            </w:pPr>
            <w:r>
              <w:rPr>
                <w:rFonts w:ascii="宋体" w:cs="宋体"/>
              </w:rPr>
              <w:t>测温回路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5" w:lineRule="exact"/>
              <w:ind w:left="99"/>
              <w:rPr>
                <w:rFonts w:ascii="宋体" w:cs="宋体" w:hint="default"/>
                <w:spacing w:val="3"/>
              </w:rPr>
            </w:pPr>
            <w:r>
              <w:rPr>
                <w:rFonts w:ascii="宋体" w:cs="宋体"/>
                <w:spacing w:val="3"/>
              </w:rPr>
              <w:t>温度测量仪表各处接线应牢固，仪表显示准确，并在检</w:t>
            </w:r>
          </w:p>
          <w:p w:rsidR="00923FF2" w:rsidRDefault="008F71CA">
            <w:pPr>
              <w:pStyle w:val="TableParagraph"/>
              <w:kinsoku w:val="0"/>
              <w:overflowPunct w:val="0"/>
              <w:spacing w:before="151"/>
              <w:ind w:left="99"/>
              <w:rPr>
                <w:rFonts w:hint="default"/>
              </w:rPr>
            </w:pPr>
            <w:r>
              <w:rPr>
                <w:rFonts w:ascii="宋体" w:cs="宋体"/>
              </w:rPr>
              <w:t>定周期内</w:t>
            </w: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before="151"/>
              <w:ind w:left="99"/>
              <w:rPr>
                <w:rFonts w:hint="default"/>
              </w:rPr>
            </w:pPr>
          </w:p>
        </w:tc>
      </w:tr>
      <w:tr w:rsidR="00923FF2">
        <w:trPr>
          <w:trHeight w:hRule="exact" w:val="475"/>
        </w:trPr>
        <w:tc>
          <w:tcPr>
            <w:tcW w:w="463" w:type="dxa"/>
            <w:vMerge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before="151"/>
              <w:ind w:left="99"/>
              <w:rPr>
                <w:rFonts w:hint="default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right="2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仪表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r>
              <w:rPr>
                <w:rFonts w:ascii="宋体" w:cs="宋体"/>
              </w:rPr>
              <w:t>各仪表完好，指示正常</w:t>
            </w: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</w:tr>
      <w:tr w:rsidR="00923FF2">
        <w:trPr>
          <w:trHeight w:hRule="exact" w:val="781"/>
        </w:trPr>
        <w:tc>
          <w:tcPr>
            <w:tcW w:w="463" w:type="dxa"/>
            <w:vMerge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194"/>
              <w:ind w:right="2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清扫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5" w:lineRule="exact"/>
              <w:ind w:left="99"/>
              <w:rPr>
                <w:rFonts w:ascii="宋体" w:cs="宋体" w:hint="default"/>
                <w:spacing w:val="3"/>
              </w:rPr>
            </w:pPr>
            <w:r>
              <w:rPr>
                <w:rFonts w:ascii="宋体" w:cs="宋体"/>
                <w:spacing w:val="3"/>
              </w:rPr>
              <w:t>清扫变压器器身，引线套管、母线排、电缆、风机、仪</w:t>
            </w:r>
          </w:p>
          <w:p w:rsidR="00923FF2" w:rsidRDefault="008F71CA">
            <w:pPr>
              <w:pStyle w:val="TableParagraph"/>
              <w:kinsoku w:val="0"/>
              <w:overflowPunct w:val="0"/>
              <w:spacing w:before="151"/>
              <w:ind w:left="99"/>
              <w:rPr>
                <w:rFonts w:hint="default"/>
              </w:rPr>
            </w:pPr>
            <w:r>
              <w:rPr>
                <w:rFonts w:ascii="宋体" w:cs="宋体"/>
              </w:rPr>
              <w:t>表等处的灰尘</w:t>
            </w: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before="151"/>
              <w:ind w:left="99"/>
              <w:rPr>
                <w:rFonts w:hint="default"/>
              </w:rPr>
            </w:pPr>
          </w:p>
        </w:tc>
      </w:tr>
      <w:tr w:rsidR="00923FF2">
        <w:trPr>
          <w:trHeight w:hRule="exact" w:val="476"/>
        </w:trPr>
        <w:tc>
          <w:tcPr>
            <w:tcW w:w="463" w:type="dxa"/>
            <w:vMerge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before="151"/>
              <w:ind w:left="99"/>
              <w:rPr>
                <w:rFonts w:hint="default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before="201"/>
              <w:ind w:right="2"/>
              <w:jc w:val="center"/>
              <w:rPr>
                <w:rFonts w:ascii="宋体" w:cs="宋体" w:hint="default"/>
              </w:rPr>
            </w:pPr>
            <w:r>
              <w:rPr>
                <w:rFonts w:ascii="宋体" w:cs="宋体"/>
              </w:rPr>
              <w:t>冷却风扇</w:t>
            </w:r>
          </w:p>
          <w:p w:rsidR="00923FF2" w:rsidRDefault="008F71CA">
            <w:pPr>
              <w:pStyle w:val="TableParagraph"/>
              <w:kinsoku w:val="0"/>
              <w:overflowPunct w:val="0"/>
              <w:spacing w:before="154"/>
              <w:ind w:left="38"/>
              <w:jc w:val="center"/>
              <w:rPr>
                <w:rFonts w:hint="default"/>
              </w:rPr>
            </w:pPr>
            <w:r>
              <w:rPr>
                <w:rFonts w:ascii="宋体" w:cs="宋体"/>
              </w:rPr>
              <w:t>（当有风扇时）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r>
              <w:rPr>
                <w:rFonts w:ascii="宋体" w:cs="宋体"/>
              </w:rPr>
              <w:t>自动启动和手动启动功能应完好</w:t>
            </w: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</w:tr>
      <w:tr w:rsidR="00923FF2">
        <w:trPr>
          <w:trHeight w:hRule="exact" w:val="478"/>
        </w:trPr>
        <w:tc>
          <w:tcPr>
            <w:tcW w:w="463" w:type="dxa"/>
            <w:vMerge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r>
              <w:rPr>
                <w:rFonts w:ascii="宋体" w:cs="宋体"/>
              </w:rPr>
              <w:t>接线及接地应牢固</w:t>
            </w: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</w:tr>
      <w:tr w:rsidR="00923FF2">
        <w:trPr>
          <w:trHeight w:hRule="exact" w:val="478"/>
        </w:trPr>
        <w:tc>
          <w:tcPr>
            <w:tcW w:w="463" w:type="dxa"/>
            <w:vMerge/>
            <w:tcBorders>
              <w:top w:val="single" w:sz="6" w:space="0" w:color="000000"/>
              <w:left w:val="nil"/>
              <w:bottom w:val="nil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923FF2" w:rsidRDefault="008F71CA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  <w:r>
              <w:rPr>
                <w:rFonts w:ascii="宋体" w:cs="宋体"/>
              </w:rPr>
              <w:t>扇叶应转动灵活，转向正确，运转时声音正常</w:t>
            </w:r>
          </w:p>
        </w:tc>
        <w:tc>
          <w:tcPr>
            <w:tcW w:w="1029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</w:tcPr>
          <w:p w:rsidR="00923FF2" w:rsidRDefault="00923FF2">
            <w:pPr>
              <w:pStyle w:val="TableParagraph"/>
              <w:kinsoku w:val="0"/>
              <w:overflowPunct w:val="0"/>
              <w:spacing w:line="273" w:lineRule="exact"/>
              <w:ind w:left="99"/>
              <w:rPr>
                <w:rFonts w:hint="default"/>
              </w:rPr>
            </w:pPr>
          </w:p>
        </w:tc>
      </w:tr>
    </w:tbl>
    <w:p w:rsidR="00923FF2" w:rsidRDefault="008F71CA" w:rsidP="00612D5D">
      <w:pPr>
        <w:pStyle w:val="2"/>
        <w:kinsoku w:val="0"/>
        <w:overflowPunct w:val="0"/>
        <w:spacing w:before="240" w:after="240" w:line="270" w:lineRule="exact"/>
        <w:jc w:val="left"/>
        <w:rPr>
          <w:b w:val="0"/>
          <w:sz w:val="24"/>
          <w:szCs w:val="24"/>
        </w:rPr>
      </w:pPr>
      <w:bookmarkStart w:id="4" w:name="_Toc8040"/>
      <w:r>
        <w:rPr>
          <w:rFonts w:hint="eastAsia"/>
          <w:sz w:val="24"/>
          <w:szCs w:val="24"/>
        </w:rPr>
        <w:t>四、试验工艺要求</w:t>
      </w:r>
      <w:bookmarkEnd w:id="4"/>
    </w:p>
    <w:p w:rsidR="00923FF2" w:rsidRDefault="008F71CA">
      <w:pPr>
        <w:pStyle w:val="a3"/>
        <w:kinsoku w:val="0"/>
        <w:overflowPunct w:val="0"/>
        <w:spacing w:before="151"/>
        <w:rPr>
          <w:color w:val="auto"/>
          <w:sz w:val="24"/>
        </w:rPr>
      </w:pPr>
      <w:r>
        <w:rPr>
          <w:rFonts w:hint="eastAsia"/>
          <w:b/>
          <w:color w:val="auto"/>
          <w:sz w:val="24"/>
        </w:rPr>
        <w:t>4.1</w:t>
      </w:r>
      <w:r>
        <w:rPr>
          <w:rFonts w:hint="eastAsia"/>
          <w:b/>
          <w:color w:val="auto"/>
          <w:spacing w:val="-78"/>
          <w:sz w:val="24"/>
        </w:rPr>
        <w:t xml:space="preserve"> </w:t>
      </w:r>
      <w:r>
        <w:rPr>
          <w:rFonts w:hint="eastAsia"/>
          <w:b/>
          <w:color w:val="auto"/>
          <w:sz w:val="24"/>
        </w:rPr>
        <w:t>绝缘电阻测试</w:t>
      </w:r>
    </w:p>
    <w:p w:rsidR="00923FF2" w:rsidRDefault="008F71CA">
      <w:pPr>
        <w:pStyle w:val="a3"/>
        <w:kinsoku w:val="0"/>
        <w:overflowPunct w:val="0"/>
        <w:ind w:left="617"/>
        <w:rPr>
          <w:color w:val="auto"/>
          <w:spacing w:val="-1"/>
          <w:sz w:val="24"/>
        </w:rPr>
      </w:pPr>
      <w:r>
        <w:rPr>
          <w:rFonts w:hint="eastAsia"/>
          <w:color w:val="auto"/>
          <w:spacing w:val="-1"/>
          <w:sz w:val="24"/>
        </w:rPr>
        <w:t>（</w:t>
      </w:r>
      <w:r>
        <w:rPr>
          <w:rFonts w:hint="eastAsia"/>
          <w:color w:val="auto"/>
          <w:spacing w:val="-1"/>
          <w:sz w:val="24"/>
        </w:rPr>
        <w:t>1</w:t>
      </w:r>
      <w:r>
        <w:rPr>
          <w:rFonts w:hint="eastAsia"/>
          <w:color w:val="auto"/>
          <w:spacing w:val="-1"/>
          <w:sz w:val="24"/>
        </w:rPr>
        <w:t>）工艺要求</w:t>
      </w:r>
    </w:p>
    <w:p w:rsidR="00923FF2" w:rsidRDefault="008F71CA">
      <w:pPr>
        <w:pStyle w:val="a3"/>
        <w:kinsoku w:val="0"/>
        <w:overflowPunct w:val="0"/>
        <w:spacing w:before="151" w:line="357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测试前应将被试设备做好清洁工作，高压设备用</w:t>
      </w:r>
      <w:r>
        <w:rPr>
          <w:rFonts w:hint="eastAsia"/>
          <w:color w:val="auto"/>
          <w:spacing w:val="1"/>
          <w:sz w:val="24"/>
        </w:rPr>
        <w:t xml:space="preserve"> </w:t>
      </w:r>
      <w:r>
        <w:rPr>
          <w:rFonts w:hint="eastAsia"/>
          <w:color w:val="auto"/>
          <w:sz w:val="24"/>
        </w:rPr>
        <w:t xml:space="preserve">2500V </w:t>
      </w:r>
      <w:r>
        <w:rPr>
          <w:rFonts w:hint="eastAsia"/>
          <w:color w:val="auto"/>
          <w:sz w:val="24"/>
        </w:rPr>
        <w:t>兆欧表进行测试，读取</w:t>
      </w:r>
      <w:r>
        <w:rPr>
          <w:rFonts w:hint="eastAsia"/>
          <w:color w:val="auto"/>
          <w:sz w:val="24"/>
        </w:rPr>
        <w:t xml:space="preserve"> 1min</w:t>
      </w:r>
      <w:r>
        <w:rPr>
          <w:rFonts w:hint="eastAsia"/>
          <w:color w:val="auto"/>
          <w:spacing w:val="24"/>
          <w:sz w:val="24"/>
        </w:rPr>
        <w:t xml:space="preserve"> </w:t>
      </w:r>
      <w:r>
        <w:rPr>
          <w:rFonts w:hint="eastAsia"/>
          <w:color w:val="auto"/>
          <w:sz w:val="24"/>
        </w:rPr>
        <w:t>数值。</w:t>
      </w:r>
    </w:p>
    <w:p w:rsidR="00923FF2" w:rsidRDefault="008F71CA">
      <w:pPr>
        <w:pStyle w:val="a3"/>
        <w:numPr>
          <w:ilvl w:val="0"/>
          <w:numId w:val="1"/>
        </w:numPr>
        <w:kinsoku w:val="0"/>
        <w:overflowPunct w:val="0"/>
        <w:spacing w:before="36" w:line="355" w:lineRule="auto"/>
        <w:ind w:left="617"/>
        <w:rPr>
          <w:color w:val="auto"/>
          <w:spacing w:val="20"/>
          <w:sz w:val="24"/>
        </w:rPr>
      </w:pPr>
      <w:r>
        <w:rPr>
          <w:rFonts w:hint="eastAsia"/>
          <w:color w:val="auto"/>
          <w:spacing w:val="-1"/>
          <w:sz w:val="24"/>
        </w:rPr>
        <w:t>试验结果判断标准</w:t>
      </w:r>
      <w:r>
        <w:rPr>
          <w:rFonts w:hint="eastAsia"/>
          <w:color w:val="auto"/>
          <w:spacing w:val="20"/>
          <w:sz w:val="24"/>
        </w:rPr>
        <w:t xml:space="preserve"> </w:t>
      </w:r>
    </w:p>
    <w:p w:rsidR="00923FF2" w:rsidRDefault="008F71CA">
      <w:pPr>
        <w:pStyle w:val="a3"/>
        <w:kinsoku w:val="0"/>
        <w:overflowPunct w:val="0"/>
        <w:spacing w:before="36" w:line="355" w:lineRule="auto"/>
        <w:ind w:firstLineChars="200"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整体绝缘电阻按照设备厂家规定和《电力设备交接和预防性试验》规程要求、历史数</w:t>
      </w:r>
    </w:p>
    <w:p w:rsidR="00923FF2" w:rsidRDefault="008F71CA">
      <w:pPr>
        <w:pStyle w:val="a3"/>
        <w:kinsoku w:val="0"/>
        <w:overflowPunct w:val="0"/>
        <w:spacing w:before="38"/>
        <w:rPr>
          <w:color w:val="auto"/>
          <w:sz w:val="24"/>
        </w:rPr>
      </w:pPr>
      <w:r>
        <w:rPr>
          <w:rFonts w:hint="eastAsia"/>
          <w:color w:val="auto"/>
          <w:sz w:val="24"/>
        </w:rPr>
        <w:t>据进行综合判断。</w:t>
      </w:r>
    </w:p>
    <w:p w:rsidR="00923FF2" w:rsidRDefault="008F71CA">
      <w:pPr>
        <w:pStyle w:val="a3"/>
        <w:kinsoku w:val="0"/>
        <w:overflowPunct w:val="0"/>
        <w:spacing w:before="151" w:line="357" w:lineRule="auto"/>
        <w:ind w:left="737" w:right="6417" w:hanging="120"/>
        <w:rPr>
          <w:color w:val="auto"/>
          <w:sz w:val="24"/>
        </w:rPr>
      </w:pPr>
      <w:r>
        <w:rPr>
          <w:rFonts w:hint="eastAsia"/>
          <w:color w:val="auto"/>
          <w:spacing w:val="-1"/>
          <w:sz w:val="24"/>
        </w:rPr>
        <w:t>（</w:t>
      </w:r>
      <w:r>
        <w:rPr>
          <w:rFonts w:hint="eastAsia"/>
          <w:color w:val="auto"/>
          <w:spacing w:val="-1"/>
          <w:sz w:val="24"/>
        </w:rPr>
        <w:t>3</w:t>
      </w:r>
      <w:r>
        <w:rPr>
          <w:rFonts w:hint="eastAsia"/>
          <w:color w:val="auto"/>
          <w:spacing w:val="-1"/>
          <w:sz w:val="24"/>
        </w:rPr>
        <w:t>）主要试验设备</w:t>
      </w:r>
      <w:r>
        <w:rPr>
          <w:rFonts w:hint="eastAsia"/>
          <w:color w:val="auto"/>
          <w:spacing w:val="28"/>
          <w:sz w:val="24"/>
        </w:rPr>
        <w:t xml:space="preserve"> </w:t>
      </w:r>
      <w:r>
        <w:rPr>
          <w:rFonts w:hint="eastAsia"/>
          <w:color w:val="auto"/>
          <w:sz w:val="24"/>
        </w:rPr>
        <w:t>2500V</w:t>
      </w:r>
      <w:r>
        <w:rPr>
          <w:rFonts w:hint="eastAsia"/>
          <w:color w:val="auto"/>
          <w:spacing w:val="-61"/>
          <w:sz w:val="24"/>
        </w:rPr>
        <w:t xml:space="preserve"> </w:t>
      </w:r>
      <w:r>
        <w:rPr>
          <w:rFonts w:hint="eastAsia"/>
          <w:color w:val="auto"/>
          <w:sz w:val="24"/>
        </w:rPr>
        <w:t>兆欧表一块。</w:t>
      </w:r>
    </w:p>
    <w:p w:rsidR="00923FF2" w:rsidRDefault="008F71CA">
      <w:pPr>
        <w:pStyle w:val="4"/>
        <w:kinsoku w:val="0"/>
        <w:overflowPunct w:val="0"/>
        <w:spacing w:before="34" w:after="0" w:line="377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</w:rPr>
        <w:t>4.2</w:t>
      </w:r>
      <w:r>
        <w:rPr>
          <w:rFonts w:hint="eastAsia"/>
          <w:spacing w:val="-82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导电回路电阻测试</w:t>
      </w:r>
    </w:p>
    <w:p w:rsidR="00923FF2" w:rsidRDefault="008F71CA">
      <w:pPr>
        <w:pStyle w:val="a3"/>
        <w:kinsoku w:val="0"/>
        <w:overflowPunct w:val="0"/>
        <w:ind w:left="617"/>
        <w:rPr>
          <w:color w:val="auto"/>
          <w:spacing w:val="-1"/>
          <w:sz w:val="24"/>
        </w:rPr>
      </w:pPr>
      <w:r>
        <w:rPr>
          <w:rFonts w:hint="eastAsia"/>
          <w:color w:val="auto"/>
          <w:spacing w:val="-1"/>
          <w:sz w:val="24"/>
        </w:rPr>
        <w:t>（</w:t>
      </w:r>
      <w:r>
        <w:rPr>
          <w:rFonts w:hint="eastAsia"/>
          <w:color w:val="auto"/>
          <w:spacing w:val="-1"/>
          <w:sz w:val="24"/>
        </w:rPr>
        <w:t>1</w:t>
      </w:r>
      <w:r>
        <w:rPr>
          <w:rFonts w:hint="eastAsia"/>
          <w:color w:val="auto"/>
          <w:spacing w:val="-1"/>
          <w:sz w:val="24"/>
        </w:rPr>
        <w:t>）工艺要求</w:t>
      </w:r>
    </w:p>
    <w:p w:rsidR="00923FF2" w:rsidRDefault="008F71CA">
      <w:pPr>
        <w:pStyle w:val="a3"/>
        <w:kinsoku w:val="0"/>
        <w:overflowPunct w:val="0"/>
        <w:spacing w:before="151" w:line="358" w:lineRule="auto"/>
        <w:ind w:right="107" w:firstLine="480"/>
        <w:rPr>
          <w:color w:val="auto"/>
          <w:sz w:val="24"/>
        </w:rPr>
      </w:pPr>
      <w:r>
        <w:rPr>
          <w:rFonts w:hint="eastAsia"/>
          <w:color w:val="auto"/>
          <w:spacing w:val="-2"/>
          <w:sz w:val="24"/>
        </w:rPr>
        <w:t>应采用直流压降法测量，电流不小于</w:t>
      </w:r>
      <w:r>
        <w:rPr>
          <w:rFonts w:hint="eastAsia"/>
          <w:color w:val="auto"/>
          <w:spacing w:val="-60"/>
          <w:sz w:val="24"/>
        </w:rPr>
        <w:t xml:space="preserve"> </w:t>
      </w:r>
      <w:r>
        <w:rPr>
          <w:rFonts w:hint="eastAsia"/>
          <w:color w:val="auto"/>
          <w:spacing w:val="-2"/>
          <w:sz w:val="24"/>
        </w:rPr>
        <w:t>100A</w:t>
      </w:r>
      <w:r>
        <w:rPr>
          <w:rFonts w:hint="eastAsia"/>
          <w:color w:val="auto"/>
          <w:spacing w:val="-2"/>
          <w:sz w:val="24"/>
        </w:rPr>
        <w:t>，在进行测试时应注意接线方式，避免因电</w:t>
      </w:r>
      <w:r>
        <w:rPr>
          <w:rFonts w:hint="eastAsia"/>
          <w:color w:val="auto"/>
          <w:spacing w:val="40"/>
          <w:sz w:val="24"/>
        </w:rPr>
        <w:t xml:space="preserve"> </w:t>
      </w:r>
      <w:r>
        <w:rPr>
          <w:rFonts w:hint="eastAsia"/>
          <w:color w:val="auto"/>
          <w:sz w:val="24"/>
        </w:rPr>
        <w:t>流线的原因影响测试结果造成误判断。</w:t>
      </w:r>
    </w:p>
    <w:p w:rsidR="00923FF2" w:rsidRDefault="008F71CA">
      <w:pPr>
        <w:pStyle w:val="a3"/>
        <w:kinsoku w:val="0"/>
        <w:overflowPunct w:val="0"/>
        <w:spacing w:before="33" w:line="357" w:lineRule="auto"/>
        <w:ind w:left="617" w:right="299"/>
        <w:rPr>
          <w:color w:val="auto"/>
          <w:spacing w:val="20"/>
          <w:sz w:val="24"/>
        </w:rPr>
      </w:pPr>
      <w:r>
        <w:rPr>
          <w:rFonts w:hint="eastAsia"/>
          <w:color w:val="auto"/>
          <w:spacing w:val="-1"/>
          <w:sz w:val="24"/>
        </w:rPr>
        <w:t>（</w:t>
      </w:r>
      <w:r>
        <w:rPr>
          <w:rFonts w:hint="eastAsia"/>
          <w:color w:val="auto"/>
          <w:spacing w:val="-1"/>
          <w:sz w:val="24"/>
        </w:rPr>
        <w:t>2</w:t>
      </w:r>
      <w:r>
        <w:rPr>
          <w:rFonts w:hint="eastAsia"/>
          <w:color w:val="auto"/>
          <w:spacing w:val="-1"/>
          <w:sz w:val="24"/>
        </w:rPr>
        <w:t>）试验结果判断标准</w:t>
      </w:r>
      <w:r>
        <w:rPr>
          <w:rFonts w:hint="eastAsia"/>
          <w:color w:val="auto"/>
          <w:spacing w:val="20"/>
          <w:sz w:val="24"/>
        </w:rPr>
        <w:t xml:space="preserve"> </w:t>
      </w:r>
    </w:p>
    <w:p w:rsidR="00923FF2" w:rsidRDefault="008F71CA">
      <w:pPr>
        <w:pStyle w:val="a3"/>
        <w:kinsoku w:val="0"/>
        <w:overflowPunct w:val="0"/>
        <w:spacing w:before="33" w:line="357" w:lineRule="auto"/>
        <w:ind w:right="299" w:firstLineChars="200"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按照设备厂家规定，运行中根据实际情况规定，建议不大于</w:t>
      </w:r>
      <w:r>
        <w:rPr>
          <w:rFonts w:hint="eastAsia"/>
          <w:color w:val="auto"/>
          <w:spacing w:val="-60"/>
          <w:sz w:val="24"/>
        </w:rPr>
        <w:t xml:space="preserve"> </w:t>
      </w:r>
      <w:r>
        <w:rPr>
          <w:rFonts w:hint="eastAsia"/>
          <w:color w:val="auto"/>
          <w:sz w:val="24"/>
        </w:rPr>
        <w:t>1.2</w:t>
      </w:r>
      <w:r>
        <w:rPr>
          <w:rFonts w:hint="eastAsia"/>
          <w:color w:val="auto"/>
          <w:spacing w:val="-60"/>
          <w:sz w:val="24"/>
        </w:rPr>
        <w:t xml:space="preserve"> </w:t>
      </w:r>
      <w:proofErr w:type="gramStart"/>
      <w:r>
        <w:rPr>
          <w:rFonts w:hint="eastAsia"/>
          <w:color w:val="auto"/>
          <w:sz w:val="24"/>
        </w:rPr>
        <w:t>倍</w:t>
      </w:r>
      <w:proofErr w:type="gramEnd"/>
      <w:r>
        <w:rPr>
          <w:rFonts w:hint="eastAsia"/>
          <w:color w:val="auto"/>
          <w:sz w:val="24"/>
        </w:rPr>
        <w:t>的出厂值。</w:t>
      </w:r>
    </w:p>
    <w:p w:rsidR="00923FF2" w:rsidRDefault="008F71CA">
      <w:pPr>
        <w:pStyle w:val="a3"/>
        <w:numPr>
          <w:ilvl w:val="0"/>
          <w:numId w:val="1"/>
        </w:numPr>
        <w:kinsoku w:val="0"/>
        <w:overflowPunct w:val="0"/>
        <w:spacing w:before="34" w:line="357" w:lineRule="auto"/>
        <w:ind w:left="617" w:right="6147"/>
        <w:rPr>
          <w:color w:val="auto"/>
          <w:spacing w:val="28"/>
          <w:sz w:val="24"/>
        </w:rPr>
      </w:pPr>
      <w:r>
        <w:rPr>
          <w:rFonts w:hint="eastAsia"/>
          <w:color w:val="auto"/>
          <w:spacing w:val="-1"/>
          <w:sz w:val="24"/>
        </w:rPr>
        <w:t>主要试验设备</w:t>
      </w:r>
      <w:r>
        <w:rPr>
          <w:rFonts w:hint="eastAsia"/>
          <w:color w:val="auto"/>
          <w:spacing w:val="28"/>
          <w:sz w:val="24"/>
        </w:rPr>
        <w:t xml:space="preserve"> </w:t>
      </w:r>
    </w:p>
    <w:p w:rsidR="00923FF2" w:rsidRDefault="008F71CA">
      <w:pPr>
        <w:pStyle w:val="a3"/>
        <w:kinsoku w:val="0"/>
        <w:overflowPunct w:val="0"/>
        <w:spacing w:before="34" w:line="357" w:lineRule="auto"/>
        <w:ind w:left="617" w:right="6147"/>
        <w:rPr>
          <w:color w:val="auto"/>
          <w:sz w:val="24"/>
        </w:rPr>
      </w:pPr>
      <w:r>
        <w:rPr>
          <w:rFonts w:hint="eastAsia"/>
          <w:color w:val="auto"/>
          <w:sz w:val="24"/>
        </w:rPr>
        <w:t>开关回路电阻测试仪一套</w:t>
      </w:r>
    </w:p>
    <w:p w:rsidR="00923FF2" w:rsidRDefault="008F71CA">
      <w:pPr>
        <w:pStyle w:val="4"/>
        <w:kinsoku w:val="0"/>
        <w:overflowPunct w:val="0"/>
        <w:spacing w:before="34" w:after="0" w:line="377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</w:rPr>
        <w:t>4.3</w:t>
      </w:r>
      <w:r>
        <w:rPr>
          <w:rFonts w:hint="eastAsia"/>
          <w:spacing w:val="-82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绕组直流电阻测试</w:t>
      </w:r>
    </w:p>
    <w:p w:rsidR="00923FF2" w:rsidRDefault="008F71CA">
      <w:pPr>
        <w:pStyle w:val="a3"/>
        <w:kinsoku w:val="0"/>
        <w:overflowPunct w:val="0"/>
        <w:ind w:left="617"/>
        <w:rPr>
          <w:color w:val="auto"/>
          <w:spacing w:val="-1"/>
          <w:sz w:val="24"/>
        </w:rPr>
      </w:pPr>
      <w:r>
        <w:rPr>
          <w:rFonts w:hint="eastAsia"/>
          <w:color w:val="auto"/>
          <w:spacing w:val="-1"/>
          <w:sz w:val="24"/>
        </w:rPr>
        <w:t>（</w:t>
      </w:r>
      <w:r>
        <w:rPr>
          <w:rFonts w:hint="eastAsia"/>
          <w:color w:val="auto"/>
          <w:spacing w:val="-1"/>
          <w:sz w:val="24"/>
        </w:rPr>
        <w:t>1</w:t>
      </w:r>
      <w:r>
        <w:rPr>
          <w:rFonts w:hint="eastAsia"/>
          <w:color w:val="auto"/>
          <w:spacing w:val="-1"/>
          <w:sz w:val="24"/>
        </w:rPr>
        <w:t>）工艺要求</w:t>
      </w:r>
    </w:p>
    <w:p w:rsidR="00923FF2" w:rsidRDefault="00923FF2">
      <w:pPr>
        <w:pStyle w:val="a3"/>
        <w:kinsoku w:val="0"/>
        <w:overflowPunct w:val="0"/>
        <w:ind w:left="617"/>
        <w:rPr>
          <w:color w:val="auto"/>
          <w:spacing w:val="-1"/>
          <w:sz w:val="24"/>
        </w:rPr>
        <w:sectPr w:rsidR="00923FF2">
          <w:pgSz w:w="11910" w:h="16850"/>
          <w:pgMar w:top="1540" w:right="1120" w:bottom="1260" w:left="1140" w:header="852" w:footer="1063" w:gutter="0"/>
          <w:cols w:space="720"/>
        </w:sectPr>
      </w:pPr>
    </w:p>
    <w:p w:rsidR="00923FF2" w:rsidRDefault="008F71CA">
      <w:pPr>
        <w:pStyle w:val="a3"/>
        <w:kinsoku w:val="0"/>
        <w:overflowPunct w:val="0"/>
        <w:spacing w:before="40" w:line="355" w:lineRule="auto"/>
        <w:ind w:firstLine="480"/>
        <w:rPr>
          <w:color w:val="auto"/>
          <w:sz w:val="24"/>
        </w:rPr>
      </w:pPr>
      <w:r>
        <w:rPr>
          <w:noProof/>
          <w:color w:val="auto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45720</wp:posOffset>
                </wp:positionV>
                <wp:extent cx="5984240" cy="12700"/>
                <wp:effectExtent l="0" t="0" r="0" b="0"/>
                <wp:wrapNone/>
                <wp:docPr id="9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24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24" h="20">
                              <a:moveTo>
                                <a:pt x="0" y="0"/>
                              </a:moveTo>
                              <a:lnTo>
                                <a:pt x="9423" y="0"/>
                              </a:lnTo>
                            </a:path>
                          </a:pathLst>
                        </a:custGeom>
                        <a:noFill/>
                        <a:ln w="1041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62.4pt;margin-top:3.6pt;height:1pt;width:471.2pt;mso-position-horizontal-relative:page;z-index:-251656192;mso-width-relative:page;mso-height-relative:page;" filled="f" stroked="t" coordsize="9424,20" o:allowincell="f" o:gfxdata="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Bn+SrVAAAACAEAAA8AAAAAAAAAAQAgAAAAIgAAAGRycy9kb3ducmV2Lnht&#10;bFBLAQIUABQAAAAIAIdO4kALBYnPNQIAAI4EAAAOAAAAAAAAAAEAIAAAACQBAABkcnMvZTJvRG9j&#10;LnhtbFBLBQYAAAAABgAGAFkBAADLBQAAAAA=&#10;" path="m0,0l9423,0e">
                <v:fill on="f" focussize="0,0"/>
                <v:stroke weight="0.8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auto"/>
          <w:sz w:val="24"/>
        </w:rPr>
        <w:t>①根据被试设备铭牌、出厂资料。以前的实验报告确定被试设备直流电阻大概范围。</w:t>
      </w:r>
      <w:r>
        <w:rPr>
          <w:rFonts w:hint="eastAsia"/>
          <w:color w:val="auto"/>
          <w:spacing w:val="28"/>
          <w:sz w:val="24"/>
        </w:rPr>
        <w:t xml:space="preserve"> </w:t>
      </w:r>
      <w:r>
        <w:rPr>
          <w:rFonts w:hint="eastAsia"/>
          <w:color w:val="auto"/>
          <w:sz w:val="24"/>
        </w:rPr>
        <w:t>选择合适的量程的直流电阻测试仪。测量仪表的精度应不低于</w:t>
      </w:r>
      <w:r>
        <w:rPr>
          <w:rFonts w:hint="eastAsia"/>
          <w:color w:val="auto"/>
          <w:spacing w:val="-60"/>
          <w:sz w:val="24"/>
        </w:rPr>
        <w:t xml:space="preserve"> </w:t>
      </w:r>
      <w:r>
        <w:rPr>
          <w:rFonts w:hint="eastAsia"/>
          <w:color w:val="auto"/>
          <w:sz w:val="24"/>
        </w:rPr>
        <w:t>0.5</w:t>
      </w:r>
      <w:r>
        <w:rPr>
          <w:rFonts w:hint="eastAsia"/>
          <w:color w:val="auto"/>
          <w:spacing w:val="-60"/>
          <w:sz w:val="24"/>
        </w:rPr>
        <w:t xml:space="preserve"> </w:t>
      </w:r>
      <w:r>
        <w:rPr>
          <w:rFonts w:hint="eastAsia"/>
          <w:color w:val="auto"/>
          <w:sz w:val="24"/>
        </w:rPr>
        <w:t>级。</w:t>
      </w:r>
    </w:p>
    <w:p w:rsidR="00923FF2" w:rsidRDefault="008F71CA">
      <w:pPr>
        <w:pStyle w:val="a3"/>
        <w:kinsoku w:val="0"/>
        <w:overflowPunct w:val="0"/>
        <w:spacing w:before="38"/>
        <w:ind w:left="617"/>
        <w:rPr>
          <w:color w:val="auto"/>
          <w:sz w:val="24"/>
        </w:rPr>
      </w:pPr>
      <w:r>
        <w:rPr>
          <w:rFonts w:hint="eastAsia"/>
          <w:color w:val="auto"/>
          <w:sz w:val="24"/>
        </w:rPr>
        <w:t>②连接导线应有足够的界面，且接触必须良好</w:t>
      </w:r>
    </w:p>
    <w:p w:rsidR="00923FF2" w:rsidRDefault="008F71CA">
      <w:pPr>
        <w:pStyle w:val="a3"/>
        <w:numPr>
          <w:ilvl w:val="0"/>
          <w:numId w:val="2"/>
        </w:numPr>
        <w:kinsoku w:val="0"/>
        <w:overflowPunct w:val="0"/>
        <w:spacing w:line="358" w:lineRule="auto"/>
        <w:ind w:left="617"/>
        <w:rPr>
          <w:color w:val="auto"/>
          <w:spacing w:val="26"/>
          <w:sz w:val="24"/>
        </w:rPr>
      </w:pPr>
      <w:r>
        <w:rPr>
          <w:rFonts w:hint="eastAsia"/>
          <w:color w:val="auto"/>
          <w:spacing w:val="-1"/>
          <w:sz w:val="24"/>
        </w:rPr>
        <w:t>质量标准</w:t>
      </w:r>
      <w:r>
        <w:rPr>
          <w:rFonts w:hint="eastAsia"/>
          <w:color w:val="auto"/>
          <w:spacing w:val="26"/>
          <w:sz w:val="24"/>
        </w:rPr>
        <w:t xml:space="preserve"> </w:t>
      </w:r>
    </w:p>
    <w:p w:rsidR="00923FF2" w:rsidRDefault="008F71CA">
      <w:pPr>
        <w:pStyle w:val="a3"/>
        <w:kinsoku w:val="0"/>
        <w:overflowPunct w:val="0"/>
        <w:spacing w:line="358" w:lineRule="auto"/>
        <w:ind w:firstLineChars="200"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按照被试设备的具体规定执行</w:t>
      </w:r>
    </w:p>
    <w:p w:rsidR="00923FF2" w:rsidRDefault="008F71CA">
      <w:pPr>
        <w:pStyle w:val="a3"/>
        <w:numPr>
          <w:ilvl w:val="0"/>
          <w:numId w:val="2"/>
        </w:numPr>
        <w:kinsoku w:val="0"/>
        <w:overflowPunct w:val="0"/>
        <w:spacing w:before="36" w:line="355" w:lineRule="auto"/>
        <w:ind w:left="617" w:right="6499"/>
        <w:rPr>
          <w:color w:val="auto"/>
          <w:spacing w:val="28"/>
          <w:sz w:val="24"/>
        </w:rPr>
      </w:pPr>
      <w:r>
        <w:rPr>
          <w:rFonts w:hint="eastAsia"/>
          <w:color w:val="auto"/>
          <w:spacing w:val="-1"/>
          <w:sz w:val="24"/>
        </w:rPr>
        <w:t>试验仪器设备</w:t>
      </w:r>
      <w:r>
        <w:rPr>
          <w:rFonts w:hint="eastAsia"/>
          <w:color w:val="auto"/>
          <w:spacing w:val="28"/>
          <w:sz w:val="24"/>
        </w:rPr>
        <w:t xml:space="preserve"> </w:t>
      </w:r>
    </w:p>
    <w:p w:rsidR="00923FF2" w:rsidRDefault="008F71CA">
      <w:pPr>
        <w:pStyle w:val="a3"/>
        <w:kinsoku w:val="0"/>
        <w:overflowPunct w:val="0"/>
        <w:spacing w:before="36" w:line="355" w:lineRule="auto"/>
        <w:ind w:left="617" w:right="6499"/>
        <w:rPr>
          <w:color w:val="auto"/>
          <w:sz w:val="24"/>
        </w:rPr>
      </w:pPr>
      <w:r>
        <w:rPr>
          <w:rFonts w:hint="eastAsia"/>
          <w:color w:val="auto"/>
          <w:sz w:val="24"/>
        </w:rPr>
        <w:t>直流电阻测试仪一套</w:t>
      </w:r>
    </w:p>
    <w:p w:rsidR="00923FF2" w:rsidRDefault="008F71CA">
      <w:pPr>
        <w:pStyle w:val="4"/>
        <w:kinsoku w:val="0"/>
        <w:overflowPunct w:val="0"/>
        <w:spacing w:before="0" w:after="0" w:line="377" w:lineRule="auto"/>
        <w:rPr>
          <w:b w:val="0"/>
          <w:sz w:val="24"/>
          <w:szCs w:val="24"/>
        </w:rPr>
      </w:pPr>
      <w:r>
        <w:rPr>
          <w:rFonts w:hint="eastAsia"/>
          <w:sz w:val="24"/>
          <w:szCs w:val="24"/>
        </w:rPr>
        <w:t>4.4</w:t>
      </w:r>
      <w:r>
        <w:rPr>
          <w:rFonts w:hint="eastAsia"/>
          <w:spacing w:val="-78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交流耐压试验</w:t>
      </w:r>
    </w:p>
    <w:p w:rsidR="00923FF2" w:rsidRDefault="008F71CA">
      <w:pPr>
        <w:pStyle w:val="a3"/>
        <w:kinsoku w:val="0"/>
        <w:overflowPunct w:val="0"/>
        <w:spacing w:before="152"/>
        <w:rPr>
          <w:color w:val="auto"/>
          <w:sz w:val="24"/>
        </w:rPr>
      </w:pPr>
      <w:r>
        <w:rPr>
          <w:rFonts w:hint="eastAsia"/>
          <w:color w:val="auto"/>
          <w:sz w:val="24"/>
        </w:rPr>
        <w:t>4.4.1</w:t>
      </w:r>
      <w:r>
        <w:rPr>
          <w:rFonts w:hint="eastAsia"/>
          <w:color w:val="auto"/>
          <w:spacing w:val="-60"/>
          <w:sz w:val="24"/>
        </w:rPr>
        <w:t xml:space="preserve"> </w:t>
      </w:r>
      <w:r>
        <w:rPr>
          <w:rFonts w:hint="eastAsia"/>
          <w:color w:val="auto"/>
          <w:sz w:val="24"/>
        </w:rPr>
        <w:t>工艺要求</w:t>
      </w:r>
    </w:p>
    <w:p w:rsidR="00923FF2" w:rsidRDefault="008F71CA">
      <w:pPr>
        <w:pStyle w:val="a3"/>
        <w:kinsoku w:val="0"/>
        <w:overflowPunct w:val="0"/>
        <w:spacing w:line="355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（</w:t>
      </w:r>
      <w:r>
        <w:rPr>
          <w:rFonts w:hint="eastAsia"/>
          <w:color w:val="auto"/>
          <w:spacing w:val="-1"/>
          <w:sz w:val="24"/>
        </w:rPr>
        <w:t>1</w:t>
      </w:r>
      <w:r>
        <w:rPr>
          <w:rFonts w:hint="eastAsia"/>
          <w:color w:val="auto"/>
          <w:spacing w:val="-39"/>
          <w:sz w:val="24"/>
        </w:rPr>
        <w:t>）</w:t>
      </w:r>
      <w:r>
        <w:rPr>
          <w:rFonts w:hint="eastAsia"/>
          <w:color w:val="auto"/>
          <w:sz w:val="24"/>
        </w:rPr>
        <w:t>试验前应将被试设备的绝缘表面擦拭干净</w:t>
      </w:r>
      <w:r>
        <w:rPr>
          <w:rFonts w:hint="eastAsia"/>
          <w:color w:val="auto"/>
          <w:spacing w:val="-39"/>
          <w:sz w:val="24"/>
        </w:rPr>
        <w:t>，</w:t>
      </w:r>
      <w:r>
        <w:rPr>
          <w:rFonts w:hint="eastAsia"/>
          <w:color w:val="auto"/>
          <w:sz w:val="24"/>
        </w:rPr>
        <w:t>对于油</w:t>
      </w:r>
      <w:r>
        <w:rPr>
          <w:rFonts w:hint="eastAsia"/>
          <w:color w:val="auto"/>
          <w:spacing w:val="-39"/>
          <w:sz w:val="24"/>
        </w:rPr>
        <w:t>、</w:t>
      </w:r>
      <w:r>
        <w:rPr>
          <w:rFonts w:hint="eastAsia"/>
          <w:color w:val="auto"/>
          <w:sz w:val="24"/>
        </w:rPr>
        <w:t>气绝缘设备应按有关规定静</w:t>
      </w:r>
      <w:proofErr w:type="gramStart"/>
      <w:r>
        <w:rPr>
          <w:rFonts w:hint="eastAsia"/>
          <w:color w:val="auto"/>
          <w:sz w:val="24"/>
        </w:rPr>
        <w:t>置一定</w:t>
      </w:r>
      <w:proofErr w:type="gramEnd"/>
      <w:r>
        <w:rPr>
          <w:rFonts w:hint="eastAsia"/>
          <w:color w:val="auto"/>
          <w:sz w:val="24"/>
        </w:rPr>
        <w:t>时间方可进行试验。</w:t>
      </w:r>
    </w:p>
    <w:p w:rsidR="00923FF2" w:rsidRDefault="008F71CA">
      <w:pPr>
        <w:pStyle w:val="a3"/>
        <w:kinsoku w:val="0"/>
        <w:overflowPunct w:val="0"/>
        <w:spacing w:before="38"/>
        <w:ind w:firstLineChars="200" w:firstLine="476"/>
        <w:rPr>
          <w:color w:val="auto"/>
          <w:spacing w:val="-1"/>
          <w:sz w:val="24"/>
        </w:rPr>
      </w:pPr>
      <w:r>
        <w:rPr>
          <w:rFonts w:hint="eastAsia"/>
          <w:color w:val="auto"/>
          <w:spacing w:val="-1"/>
          <w:sz w:val="24"/>
        </w:rPr>
        <w:t>（</w:t>
      </w:r>
      <w:r>
        <w:rPr>
          <w:rFonts w:hint="eastAsia"/>
          <w:color w:val="auto"/>
          <w:spacing w:val="-1"/>
          <w:sz w:val="24"/>
        </w:rPr>
        <w:t>2</w:t>
      </w:r>
      <w:r>
        <w:rPr>
          <w:rFonts w:hint="eastAsia"/>
          <w:color w:val="auto"/>
          <w:spacing w:val="-1"/>
          <w:sz w:val="24"/>
        </w:rPr>
        <w:t>）整个试验回路选择一点接地。</w:t>
      </w:r>
    </w:p>
    <w:p w:rsidR="00923FF2" w:rsidRDefault="008F71CA">
      <w:pPr>
        <w:pStyle w:val="a3"/>
        <w:kinsoku w:val="0"/>
        <w:overflowPunct w:val="0"/>
        <w:spacing w:before="151" w:line="357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（</w:t>
      </w:r>
      <w:r>
        <w:rPr>
          <w:rFonts w:hint="eastAsia"/>
          <w:color w:val="auto"/>
          <w:spacing w:val="-1"/>
          <w:sz w:val="24"/>
        </w:rPr>
        <w:t>3</w:t>
      </w:r>
      <w:r>
        <w:rPr>
          <w:rFonts w:hint="eastAsia"/>
          <w:color w:val="auto"/>
          <w:spacing w:val="-58"/>
          <w:sz w:val="24"/>
        </w:rPr>
        <w:t>）</w:t>
      </w:r>
      <w:r>
        <w:rPr>
          <w:rFonts w:hint="eastAsia"/>
          <w:color w:val="auto"/>
          <w:sz w:val="24"/>
        </w:rPr>
        <w:t>加压前应对人员进行明确分工并由试验负责人许可后方可进行试验</w:t>
      </w:r>
      <w:r>
        <w:rPr>
          <w:rFonts w:hint="eastAsia"/>
          <w:color w:val="auto"/>
          <w:spacing w:val="-58"/>
          <w:sz w:val="24"/>
        </w:rPr>
        <w:t>，</w:t>
      </w:r>
      <w:r>
        <w:rPr>
          <w:rFonts w:hint="eastAsia"/>
          <w:color w:val="auto"/>
          <w:sz w:val="24"/>
        </w:rPr>
        <w:t>加压速度必须均匀，加压过程要有人监护并呼唱。</w:t>
      </w:r>
    </w:p>
    <w:p w:rsidR="00923FF2" w:rsidRDefault="008F71CA">
      <w:pPr>
        <w:pStyle w:val="a3"/>
        <w:kinsoku w:val="0"/>
        <w:overflowPunct w:val="0"/>
        <w:spacing w:before="34" w:line="357" w:lineRule="auto"/>
        <w:ind w:right="3389" w:firstLine="480"/>
        <w:rPr>
          <w:color w:val="auto"/>
          <w:spacing w:val="42"/>
          <w:sz w:val="24"/>
        </w:rPr>
      </w:pPr>
      <w:r>
        <w:rPr>
          <w:rFonts w:hint="eastAsia"/>
          <w:color w:val="auto"/>
          <w:spacing w:val="-1"/>
          <w:sz w:val="24"/>
        </w:rPr>
        <w:t>（</w:t>
      </w:r>
      <w:r>
        <w:rPr>
          <w:rFonts w:hint="eastAsia"/>
          <w:color w:val="auto"/>
          <w:spacing w:val="-1"/>
          <w:sz w:val="24"/>
        </w:rPr>
        <w:t>4</w:t>
      </w:r>
      <w:r>
        <w:rPr>
          <w:rFonts w:hint="eastAsia"/>
          <w:color w:val="auto"/>
          <w:spacing w:val="-1"/>
          <w:sz w:val="24"/>
        </w:rPr>
        <w:t>）试验结束，应将电压降至零，再切断电源。</w:t>
      </w:r>
      <w:r>
        <w:rPr>
          <w:rFonts w:hint="eastAsia"/>
          <w:color w:val="auto"/>
          <w:spacing w:val="42"/>
          <w:sz w:val="24"/>
        </w:rPr>
        <w:t xml:space="preserve"> </w:t>
      </w:r>
    </w:p>
    <w:p w:rsidR="00923FF2" w:rsidRDefault="008F71CA">
      <w:pPr>
        <w:pStyle w:val="4"/>
        <w:kinsoku w:val="0"/>
        <w:overflowPunct w:val="0"/>
        <w:spacing w:before="38" w:after="0" w:line="377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4.4.2 </w:t>
      </w:r>
      <w:r>
        <w:rPr>
          <w:rFonts w:hint="eastAsia"/>
          <w:sz w:val="24"/>
          <w:szCs w:val="24"/>
        </w:rPr>
        <w:t>试验结果的判断</w:t>
      </w:r>
    </w:p>
    <w:p w:rsidR="00923FF2" w:rsidRDefault="008F71CA">
      <w:pPr>
        <w:pStyle w:val="a3"/>
        <w:kinsoku w:val="0"/>
        <w:overflowPunct w:val="0"/>
        <w:spacing w:before="33" w:line="357" w:lineRule="auto"/>
        <w:ind w:right="1442"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在规定的持续时间内部不发生击穿为合格，反之为不合格。</w:t>
      </w:r>
      <w:r>
        <w:rPr>
          <w:rFonts w:hint="eastAsia"/>
          <w:color w:val="auto"/>
          <w:sz w:val="24"/>
        </w:rPr>
        <w:t xml:space="preserve"> </w:t>
      </w:r>
    </w:p>
    <w:p w:rsidR="00923FF2" w:rsidRDefault="008F71CA">
      <w:pPr>
        <w:pStyle w:val="a3"/>
        <w:kinsoku w:val="0"/>
        <w:overflowPunct w:val="0"/>
        <w:spacing w:before="33" w:line="357" w:lineRule="auto"/>
        <w:ind w:right="1442"/>
        <w:outlineLvl w:val="1"/>
        <w:rPr>
          <w:color w:val="auto"/>
          <w:sz w:val="24"/>
        </w:rPr>
      </w:pPr>
      <w:bookmarkStart w:id="5" w:name="_Toc8767"/>
      <w:r>
        <w:rPr>
          <w:rFonts w:hint="eastAsia"/>
          <w:b/>
          <w:color w:val="auto"/>
          <w:sz w:val="24"/>
        </w:rPr>
        <w:t>五、服务要求</w:t>
      </w:r>
      <w:bookmarkEnd w:id="5"/>
    </w:p>
    <w:p w:rsidR="00923FF2" w:rsidRDefault="008F71CA">
      <w:pPr>
        <w:pStyle w:val="a3"/>
        <w:kinsoku w:val="0"/>
        <w:overflowPunct w:val="0"/>
        <w:spacing w:before="37" w:line="356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1</w:t>
      </w:r>
      <w:r>
        <w:rPr>
          <w:rFonts w:hint="eastAsia"/>
          <w:color w:val="auto"/>
          <w:sz w:val="24"/>
        </w:rPr>
        <w:t>、电力设备年检预试应保证业主正常用电，根据业主单位用电情况分时段完成调试及联动。</w:t>
      </w:r>
    </w:p>
    <w:p w:rsidR="00923FF2" w:rsidRDefault="008F71CA">
      <w:pPr>
        <w:pStyle w:val="a3"/>
        <w:kinsoku w:val="0"/>
        <w:overflowPunct w:val="0"/>
        <w:spacing w:before="37" w:line="356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2</w:t>
      </w:r>
      <w:r>
        <w:rPr>
          <w:rFonts w:hint="eastAsia"/>
          <w:color w:val="auto"/>
          <w:sz w:val="24"/>
        </w:rPr>
        <w:t>、提供的高压年检报告书。</w:t>
      </w:r>
    </w:p>
    <w:p w:rsidR="00923FF2" w:rsidRDefault="008F71CA">
      <w:pPr>
        <w:pStyle w:val="a3"/>
        <w:kinsoku w:val="0"/>
        <w:overflowPunct w:val="0"/>
        <w:spacing w:before="37" w:line="356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3</w:t>
      </w:r>
      <w:r>
        <w:rPr>
          <w:rFonts w:hint="eastAsia"/>
          <w:color w:val="auto"/>
          <w:sz w:val="24"/>
        </w:rPr>
        <w:t>、所有检测项目的国家标准和行业规定执行。</w:t>
      </w:r>
    </w:p>
    <w:p w:rsidR="00923FF2" w:rsidRDefault="008F71CA">
      <w:pPr>
        <w:pStyle w:val="a3"/>
        <w:kinsoku w:val="0"/>
        <w:overflowPunct w:val="0"/>
        <w:spacing w:before="37" w:line="356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4</w:t>
      </w:r>
      <w:r>
        <w:rPr>
          <w:rFonts w:hint="eastAsia"/>
          <w:color w:val="auto"/>
          <w:sz w:val="24"/>
        </w:rPr>
        <w:t>、年检预试工作中，采取足够的安全保护措施，并做到安全生产。</w:t>
      </w:r>
      <w:r>
        <w:rPr>
          <w:rFonts w:hint="eastAsia"/>
          <w:color w:val="auto"/>
          <w:sz w:val="24"/>
        </w:rPr>
        <w:t xml:space="preserve"> </w:t>
      </w:r>
    </w:p>
    <w:p w:rsidR="00923FF2" w:rsidRDefault="008F71CA">
      <w:pPr>
        <w:pStyle w:val="a3"/>
        <w:kinsoku w:val="0"/>
        <w:overflowPunct w:val="0"/>
        <w:spacing w:before="38" w:line="357" w:lineRule="auto"/>
        <w:outlineLvl w:val="1"/>
        <w:rPr>
          <w:color w:val="auto"/>
          <w:sz w:val="24"/>
        </w:rPr>
      </w:pPr>
      <w:bookmarkStart w:id="6" w:name="_Toc19981"/>
      <w:r>
        <w:rPr>
          <w:rFonts w:hint="eastAsia"/>
          <w:b/>
          <w:color w:val="auto"/>
          <w:sz w:val="24"/>
        </w:rPr>
        <w:t>六、报价及验收要求：</w:t>
      </w:r>
      <w:bookmarkEnd w:id="6"/>
    </w:p>
    <w:p w:rsidR="00923FF2" w:rsidRDefault="008F71CA">
      <w:pPr>
        <w:pStyle w:val="a3"/>
        <w:kinsoku w:val="0"/>
        <w:overflowPunct w:val="0"/>
        <w:spacing w:before="37" w:line="355" w:lineRule="auto"/>
        <w:ind w:right="222"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1</w:t>
      </w:r>
      <w:r>
        <w:rPr>
          <w:rFonts w:hint="eastAsia"/>
          <w:color w:val="auto"/>
          <w:sz w:val="24"/>
        </w:rPr>
        <w:t>、报价以人民币为货币单位，应分单价和总价。以一个年度价格为单价，三个年度价格为总价。本次采购服务期限为三年。</w:t>
      </w:r>
    </w:p>
    <w:p w:rsidR="00923FF2" w:rsidRDefault="00923FF2">
      <w:pPr>
        <w:pStyle w:val="a3"/>
        <w:kinsoku w:val="0"/>
        <w:overflowPunct w:val="0"/>
        <w:spacing w:before="36" w:line="356" w:lineRule="auto"/>
        <w:ind w:right="3362"/>
        <w:rPr>
          <w:color w:val="auto"/>
          <w:sz w:val="24"/>
        </w:rPr>
        <w:sectPr w:rsidR="00923FF2">
          <w:pgSz w:w="11910" w:h="16850"/>
          <w:pgMar w:top="1540" w:right="1040" w:bottom="1260" w:left="1140" w:header="852" w:footer="1063" w:gutter="0"/>
          <w:cols w:space="720"/>
        </w:sectPr>
      </w:pPr>
    </w:p>
    <w:p w:rsidR="00923FF2" w:rsidRDefault="008F71CA">
      <w:pPr>
        <w:pStyle w:val="1"/>
        <w:spacing w:before="240" w:after="240"/>
        <w:rPr>
          <w:rFonts w:ascii="黑体" w:hAnsi="黑体"/>
        </w:rPr>
      </w:pPr>
      <w:r>
        <w:rPr>
          <w:rFonts w:ascii="黑体" w:hAnsi="黑体" w:hint="eastAsia"/>
        </w:rPr>
        <w:lastRenderedPageBreak/>
        <w:t>第二章 报价文件</w:t>
      </w:r>
    </w:p>
    <w:p w:rsidR="00923FF2" w:rsidRDefault="00923FF2">
      <w:pPr>
        <w:widowControl/>
        <w:spacing w:before="50" w:after="50" w:line="360" w:lineRule="auto"/>
        <w:jc w:val="center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</w:p>
    <w:p w:rsidR="00923FF2" w:rsidRDefault="008F71CA">
      <w:pPr>
        <w:widowControl/>
        <w:spacing w:before="50" w:after="50" w:line="360" w:lineRule="auto"/>
        <w:jc w:val="center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报价一览表</w:t>
      </w:r>
    </w:p>
    <w:p w:rsidR="00923FF2" w:rsidRDefault="008F71CA" w:rsidP="00612D5D">
      <w:pPr>
        <w:widowControl/>
        <w:spacing w:before="50" w:after="50" w:line="360" w:lineRule="auto"/>
        <w:ind w:firstLineChars="1400" w:firstLine="3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</w:t>
      </w:r>
      <w:r>
        <w:rPr>
          <w:rFonts w:ascii="宋体" w:hAnsi="宋体" w:cs="宋体"/>
          <w:kern w:val="0"/>
          <w:sz w:val="24"/>
        </w:rPr>
        <w:t>货币单位：人民币</w:t>
      </w:r>
    </w:p>
    <w:tbl>
      <w:tblPr>
        <w:tblW w:w="7254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1904"/>
        <w:gridCol w:w="3057"/>
        <w:gridCol w:w="781"/>
      </w:tblGrid>
      <w:tr w:rsidR="00923FF2">
        <w:trPr>
          <w:trHeight w:val="610"/>
          <w:jc w:val="center"/>
        </w:trPr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FF2" w:rsidRDefault="008F71CA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年度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FF2" w:rsidRDefault="008F71CA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bookmarkStart w:id="7" w:name="_GoBack"/>
            <w:bookmarkEnd w:id="7"/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报价</w:t>
            </w:r>
          </w:p>
        </w:tc>
        <w:tc>
          <w:tcPr>
            <w:tcW w:w="30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FF2" w:rsidRDefault="008F71CA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服务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时间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FF2" w:rsidRDefault="008F71CA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备注</w:t>
            </w:r>
          </w:p>
        </w:tc>
      </w:tr>
      <w:tr w:rsidR="00923FF2">
        <w:trPr>
          <w:trHeight w:val="610"/>
          <w:jc w:val="center"/>
        </w:trPr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FF2" w:rsidRDefault="008F71CA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FF2" w:rsidRDefault="00923FF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0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FF2" w:rsidRDefault="008F71CA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2022年2月~2023年1月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FF2" w:rsidRDefault="00923FF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23FF2">
        <w:trPr>
          <w:trHeight w:val="610"/>
          <w:jc w:val="center"/>
        </w:trPr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FF2" w:rsidRDefault="008F71CA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FF2" w:rsidRDefault="00923FF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0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FF2" w:rsidRDefault="008F71CA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2023年2月~2024年1月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FF2" w:rsidRDefault="00923FF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23FF2">
        <w:trPr>
          <w:trHeight w:val="610"/>
          <w:jc w:val="center"/>
        </w:trPr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FF2" w:rsidRDefault="008F71CA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FF2" w:rsidRDefault="00923FF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0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FF2" w:rsidRDefault="008F71CA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2024年2月~2025年1月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FF2" w:rsidRDefault="00923FF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23FF2">
        <w:trPr>
          <w:trHeight w:val="610"/>
          <w:jc w:val="center"/>
        </w:trPr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FF2" w:rsidRDefault="008F71CA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总价</w:t>
            </w:r>
          </w:p>
        </w:tc>
        <w:tc>
          <w:tcPr>
            <w:tcW w:w="574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3FF2" w:rsidRDefault="00923FF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</w:p>
        </w:tc>
      </w:tr>
    </w:tbl>
    <w:p w:rsidR="00923FF2" w:rsidRDefault="008F71CA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备注：</w:t>
      </w:r>
      <w:r>
        <w:rPr>
          <w:rFonts w:ascii="宋体" w:hAnsi="宋体" w:cs="宋体" w:hint="eastAsia"/>
          <w:kern w:val="0"/>
          <w:sz w:val="24"/>
        </w:rPr>
        <w:t>1、</w:t>
      </w:r>
      <w:r>
        <w:rPr>
          <w:rFonts w:ascii="宋体" w:hAnsi="宋体" w:cs="宋体"/>
          <w:kern w:val="0"/>
          <w:sz w:val="24"/>
        </w:rPr>
        <w:t>详细报价书另纸详列，格式自拟。</w:t>
      </w:r>
    </w:p>
    <w:p w:rsidR="00923FF2" w:rsidRDefault="00923FF2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923FF2" w:rsidRDefault="008F71CA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/>
          <w:kern w:val="0"/>
          <w:sz w:val="24"/>
        </w:rPr>
        <w:t>供应商名称（全称加盖单位公章）：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</w:t>
      </w:r>
    </w:p>
    <w:p w:rsidR="00923FF2" w:rsidRDefault="008F71CA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/>
          <w:kern w:val="0"/>
          <w:sz w:val="24"/>
        </w:rPr>
        <w:t>供应商代表：</w:t>
      </w:r>
      <w:r>
        <w:rPr>
          <w:rFonts w:ascii="宋体" w:hAnsi="宋体" w:cs="宋体"/>
          <w:kern w:val="0"/>
          <w:sz w:val="24"/>
          <w:u w:val="single"/>
        </w:rPr>
        <w:t>      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</w:t>
      </w:r>
    </w:p>
    <w:p w:rsidR="00612D5D" w:rsidRDefault="00612D5D" w:rsidP="00612D5D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联系方式</w:t>
      </w:r>
      <w:r>
        <w:rPr>
          <w:rFonts w:ascii="宋体" w:hAnsi="宋体" w:cs="宋体"/>
          <w:kern w:val="0"/>
          <w:sz w:val="24"/>
        </w:rPr>
        <w:t>：</w:t>
      </w:r>
      <w:r>
        <w:rPr>
          <w:rFonts w:ascii="宋体" w:hAnsi="宋体" w:cs="宋体"/>
          <w:kern w:val="0"/>
          <w:sz w:val="24"/>
          <w:u w:val="single"/>
        </w:rPr>
        <w:t>      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</w:t>
      </w:r>
    </w:p>
    <w:p w:rsidR="00612D5D" w:rsidRPr="00612D5D" w:rsidRDefault="00612D5D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u w:val="single"/>
        </w:rPr>
      </w:pPr>
    </w:p>
    <w:p w:rsidR="00923FF2" w:rsidRDefault="008F71CA">
      <w:pPr>
        <w:widowControl/>
        <w:spacing w:line="360" w:lineRule="auto"/>
        <w:jc w:val="left"/>
        <w:rPr>
          <w:rFonts w:ascii="宋体" w:eastAsiaTheme="minorEastAsia" w:hAnsi="宋体" w:cs="宋体"/>
          <w:kern w:val="0"/>
          <w:sz w:val="24"/>
        </w:rPr>
        <w:sectPr w:rsidR="00923FF2">
          <w:pgSz w:w="11906" w:h="16838"/>
          <w:pgMar w:top="1418" w:right="1418" w:bottom="1418" w:left="1418" w:header="851" w:footer="992" w:gutter="0"/>
          <w:cols w:space="720"/>
          <w:titlePg/>
          <w:docGrid w:linePitch="312"/>
        </w:sectPr>
      </w:pPr>
      <w:r>
        <w:rPr>
          <w:rFonts w:asciiTheme="minorEastAsia" w:eastAsiaTheme="minorEastAsia" w:hAnsiTheme="minorEastAsia" w:cs="宋体"/>
          <w:kern w:val="0"/>
          <w:sz w:val="24"/>
        </w:rPr>
        <w:t>日  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 xml:space="preserve">  </w:t>
      </w:r>
      <w:r>
        <w:rPr>
          <w:rFonts w:asciiTheme="minorEastAsia" w:eastAsiaTheme="minorEastAsia" w:hAnsiTheme="minorEastAsia" w:cs="宋体"/>
          <w:kern w:val="0"/>
          <w:sz w:val="24"/>
        </w:rPr>
        <w:t>期：</w:t>
      </w:r>
      <w:r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 xml:space="preserve">             </w:t>
      </w:r>
      <w:r>
        <w:rPr>
          <w:rFonts w:asciiTheme="minorEastAsia" w:eastAsiaTheme="minorEastAsia" w:hAnsiTheme="minorEastAsia" w:cs="宋体"/>
          <w:kern w:val="0"/>
          <w:sz w:val="24"/>
          <w:u w:val="single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 xml:space="preserve">         </w:t>
      </w:r>
      <w:r>
        <w:rPr>
          <w:rFonts w:asciiTheme="minorEastAsia" w:eastAsiaTheme="minorEastAsia" w:hAnsiTheme="minorEastAsia" w:cs="宋体"/>
          <w:kern w:val="0"/>
          <w:sz w:val="24"/>
          <w:u w:val="single"/>
        </w:rPr>
        <w:t>月</w:t>
      </w:r>
      <w:r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 xml:space="preserve">             </w:t>
      </w:r>
    </w:p>
    <w:p w:rsidR="00923FF2" w:rsidRDefault="00923FF2"/>
    <w:sectPr w:rsidR="00923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B57" w:rsidRDefault="008D0B57" w:rsidP="003002FA">
      <w:r>
        <w:separator/>
      </w:r>
    </w:p>
  </w:endnote>
  <w:endnote w:type="continuationSeparator" w:id="0">
    <w:p w:rsidR="008D0B57" w:rsidRDefault="008D0B57" w:rsidP="003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B57" w:rsidRDefault="008D0B57" w:rsidP="003002FA">
      <w:r>
        <w:separator/>
      </w:r>
    </w:p>
  </w:footnote>
  <w:footnote w:type="continuationSeparator" w:id="0">
    <w:p w:rsidR="008D0B57" w:rsidRDefault="008D0B57" w:rsidP="00300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317B99"/>
    <w:multiLevelType w:val="singleLevel"/>
    <w:tmpl w:val="AB317B99"/>
    <w:lvl w:ilvl="0">
      <w:start w:val="2"/>
      <w:numFmt w:val="decimal"/>
      <w:suff w:val="nothing"/>
      <w:lvlText w:val="（%1）"/>
      <w:lvlJc w:val="left"/>
    </w:lvl>
  </w:abstractNum>
  <w:abstractNum w:abstractNumId="1">
    <w:nsid w:val="5790896C"/>
    <w:multiLevelType w:val="singleLevel"/>
    <w:tmpl w:val="5790896C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26A57"/>
    <w:rsid w:val="003002FA"/>
    <w:rsid w:val="00612D5D"/>
    <w:rsid w:val="008D0B57"/>
    <w:rsid w:val="008F71CA"/>
    <w:rsid w:val="00923FF2"/>
    <w:rsid w:val="04E97E91"/>
    <w:rsid w:val="1844234D"/>
    <w:rsid w:val="3F626A57"/>
    <w:rsid w:val="52160D27"/>
    <w:rsid w:val="6EE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Lines="100" w:afterLines="100"/>
      <w:jc w:val="center"/>
      <w:outlineLvl w:val="0"/>
    </w:pPr>
    <w:rPr>
      <w:rFonts w:eastAsia="黑体"/>
      <w:b/>
      <w:bCs/>
      <w:kern w:val="0"/>
      <w:sz w:val="32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Lines="100" w:afterLines="100"/>
      <w:jc w:val="center"/>
      <w:outlineLvl w:val="1"/>
    </w:pPr>
    <w:rPr>
      <w:rFonts w:ascii="Arial" w:eastAsia="黑体" w:hAnsi="Arial"/>
      <w:b/>
      <w:bCs/>
      <w:sz w:val="30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color w:val="FF0000"/>
    </w:rPr>
  </w:style>
  <w:style w:type="paragraph" w:customStyle="1" w:styleId="TableParagraph">
    <w:name w:val="Table Paragraph"/>
    <w:basedOn w:val="a"/>
    <w:uiPriority w:val="1"/>
    <w:unhideWhenUsed/>
    <w:qFormat/>
    <w:rPr>
      <w:rFonts w:hint="eastAsia"/>
      <w:sz w:val="24"/>
    </w:rPr>
  </w:style>
  <w:style w:type="paragraph" w:styleId="a4">
    <w:name w:val="header"/>
    <w:basedOn w:val="a"/>
    <w:link w:val="Char"/>
    <w:rsid w:val="00300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002F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300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002F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Lines="100" w:afterLines="100"/>
      <w:jc w:val="center"/>
      <w:outlineLvl w:val="0"/>
    </w:pPr>
    <w:rPr>
      <w:rFonts w:eastAsia="黑体"/>
      <w:b/>
      <w:bCs/>
      <w:kern w:val="0"/>
      <w:sz w:val="32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Lines="100" w:afterLines="100"/>
      <w:jc w:val="center"/>
      <w:outlineLvl w:val="1"/>
    </w:pPr>
    <w:rPr>
      <w:rFonts w:ascii="Arial" w:eastAsia="黑体" w:hAnsi="Arial"/>
      <w:b/>
      <w:bCs/>
      <w:sz w:val="30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color w:val="FF0000"/>
    </w:rPr>
  </w:style>
  <w:style w:type="paragraph" w:customStyle="1" w:styleId="TableParagraph">
    <w:name w:val="Table Paragraph"/>
    <w:basedOn w:val="a"/>
    <w:uiPriority w:val="1"/>
    <w:unhideWhenUsed/>
    <w:qFormat/>
    <w:rPr>
      <w:rFonts w:hint="eastAsia"/>
      <w:sz w:val="24"/>
    </w:rPr>
  </w:style>
  <w:style w:type="paragraph" w:styleId="a4">
    <w:name w:val="header"/>
    <w:basedOn w:val="a"/>
    <w:link w:val="Char"/>
    <w:rsid w:val="00300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002F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300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002F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400</Words>
  <Characters>2284</Characters>
  <Application>Microsoft Office Word</Application>
  <DocSecurity>0</DocSecurity>
  <Lines>19</Lines>
  <Paragraphs>5</Paragraphs>
  <ScaleCrop>false</ScaleCrop>
  <Company>P R C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范范范文强</dc:creator>
  <cp:lastModifiedBy>曾安靖</cp:lastModifiedBy>
  <cp:revision>5</cp:revision>
  <dcterms:created xsi:type="dcterms:W3CDTF">2022-01-18T06:40:00Z</dcterms:created>
  <dcterms:modified xsi:type="dcterms:W3CDTF">2022-01-26T01:08:00Z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C05003EE35DE490494579C308B0FD533</vt:lpwstr>
  </property>
</Properties>
</file>