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sz w:val="36"/>
          <w:szCs w:val="36"/>
        </w:rPr>
      </w:pPr>
      <w:r>
        <w:rPr>
          <w:rFonts w:hint="eastAsia" w:ascii="华文中宋" w:hAnsi="华文中宋" w:eastAsia="华文中宋" w:cs="华文中宋"/>
          <w:sz w:val="36"/>
          <w:szCs w:val="36"/>
        </w:rPr>
        <w:t>厦门市海沧医院</w:t>
      </w:r>
    </w:p>
    <w:p>
      <w:pPr>
        <w:adjustRightInd w:val="0"/>
        <w:snapToGrid w:val="0"/>
        <w:jc w:val="center"/>
        <w:rPr>
          <w:rFonts w:ascii="华文中宋" w:hAnsi="华文中宋" w:eastAsia="华文中宋"/>
          <w:sz w:val="36"/>
          <w:szCs w:val="36"/>
        </w:rPr>
      </w:pPr>
      <w:r>
        <w:rPr>
          <w:rFonts w:hint="eastAsia" w:ascii="华文中宋" w:hAnsi="华文中宋" w:eastAsia="华文中宋" w:cs="华文中宋"/>
          <w:sz w:val="36"/>
          <w:szCs w:val="36"/>
        </w:rPr>
        <w:t>医疗意外险</w:t>
      </w:r>
      <w:r>
        <w:rPr>
          <w:rFonts w:hint="eastAsia" w:ascii="华文中宋" w:hAnsi="华文中宋" w:eastAsia="华文中宋" w:cs="华文中宋"/>
          <w:sz w:val="36"/>
          <w:szCs w:val="36"/>
          <w:lang w:eastAsia="zh-CN"/>
        </w:rPr>
        <w:t>拟招商要求</w:t>
      </w:r>
    </w:p>
    <w:p>
      <w:pPr>
        <w:adjustRightInd w:val="0"/>
        <w:snapToGrid w:val="0"/>
        <w:ind w:firstLine="560" w:firstLineChars="200"/>
        <w:rPr>
          <w:rFonts w:ascii="宋体" w:hAnsi="宋体" w:cs="仿宋_GB2312"/>
          <w:sz w:val="28"/>
          <w:szCs w:val="28"/>
        </w:rPr>
      </w:pP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一、项目内容</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医疗意外险</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二、资质要求</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lang w:eastAsia="zh-CN"/>
        </w:rPr>
        <w:t>报名</w:t>
      </w:r>
      <w:r>
        <w:rPr>
          <w:rFonts w:hint="eastAsia" w:ascii="宋体" w:hAnsi="宋体" w:cs="仿宋_GB2312"/>
          <w:sz w:val="28"/>
          <w:szCs w:val="28"/>
        </w:rPr>
        <w:t>单位必须是具有独立法人资格或经其授权具有独立投标能力，拥有中国保险监督管理委员会批准开展医疗意外保险业务资格的保险市级分公司或分公司以上级别机构。</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三、项目要求</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1、保险险种</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尽可能覆盖手术诊疗科目</w:t>
      </w:r>
      <w:r>
        <w:rPr>
          <w:rFonts w:hint="eastAsia" w:ascii="宋体" w:hAnsi="宋体" w:cs="仿宋_GB2312"/>
          <w:sz w:val="28"/>
          <w:szCs w:val="28"/>
          <w:lang w:eastAsia="zh-CN"/>
        </w:rPr>
        <w:t>，</w:t>
      </w:r>
      <w:r>
        <w:rPr>
          <w:rFonts w:hint="eastAsia" w:ascii="宋体" w:hAnsi="宋体" w:cs="仿宋_GB2312"/>
          <w:sz w:val="28"/>
          <w:szCs w:val="28"/>
        </w:rPr>
        <w:t>特别是妇产科、普外科、麻醉科、消化内镜等重点科室开展的诊疗项目。</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2、投保条件和流程</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要求示明投保条件。投保流程尽量简化。可由驻点人员现场办理投保，特殊情况可以床边办理投保。</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3、理赔流程</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理赔流程尽量简化。列出具体的理赔资料清单，明确知几个工作日之内支付赔款。保险公司应在投保时将上述情况告知投保人，病历等病情资料可由保险公司向医院申请获取，尽量简化患方手续和医院的工作量。</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lang w:val="en-US" w:eastAsia="zh-CN"/>
        </w:rPr>
        <w:t>4</w:t>
      </w:r>
      <w:r>
        <w:rPr>
          <w:rFonts w:hint="eastAsia" w:ascii="宋体" w:hAnsi="宋体" w:cs="仿宋_GB2312"/>
          <w:sz w:val="28"/>
          <w:szCs w:val="28"/>
        </w:rPr>
        <w:t>、相关经验</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有承保医疗意外险经验者优先，需提供相关佐证材料。</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lang w:val="en-US" w:eastAsia="zh-CN"/>
        </w:rPr>
        <w:t>5</w:t>
      </w:r>
      <w:r>
        <w:rPr>
          <w:rFonts w:hint="eastAsia" w:ascii="宋体" w:hAnsi="宋体" w:cs="仿宋_GB2312"/>
          <w:sz w:val="28"/>
          <w:szCs w:val="28"/>
        </w:rPr>
        <w:t>、项目期限</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合同签订日起</w:t>
      </w:r>
      <w:r>
        <w:rPr>
          <w:rFonts w:hint="eastAsia" w:ascii="宋体" w:hAnsi="宋体" w:cs="仿宋_GB2312"/>
          <w:sz w:val="28"/>
          <w:szCs w:val="28"/>
          <w:lang w:eastAsia="zh-CN"/>
        </w:rPr>
        <w:t>3年。</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lang w:val="en-US" w:eastAsia="zh-CN"/>
        </w:rPr>
        <w:t>6</w:t>
      </w:r>
      <w:r>
        <w:rPr>
          <w:rFonts w:hint="eastAsia" w:ascii="宋体" w:hAnsi="宋体" w:cs="仿宋_GB2312"/>
          <w:sz w:val="28"/>
          <w:szCs w:val="28"/>
        </w:rPr>
        <w:t>、自行承担人员、物业、水电、网络、电话等各项营运成本。</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lang w:val="en-US" w:eastAsia="zh-CN"/>
        </w:rPr>
        <w:t>7</w:t>
      </w:r>
      <w:r>
        <w:rPr>
          <w:rFonts w:hint="eastAsia" w:ascii="宋体" w:hAnsi="宋体" w:cs="仿宋_GB2312"/>
          <w:sz w:val="28"/>
          <w:szCs w:val="28"/>
        </w:rPr>
        <w:t>、能够满足厦门市海沧医院根据实际工作需要调整险种的需求。</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四、报价要求</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1、报价应当简明扼要，在普通人群的消费能力范围内。</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2、</w:t>
      </w:r>
      <w:r>
        <w:rPr>
          <w:rFonts w:hint="eastAsia" w:ascii="宋体" w:hAnsi="宋体" w:cs="仿宋_GB2312"/>
          <w:sz w:val="28"/>
          <w:szCs w:val="28"/>
          <w:lang w:eastAsia="zh-CN"/>
        </w:rPr>
        <w:t>报名</w:t>
      </w:r>
      <w:r>
        <w:rPr>
          <w:rFonts w:hint="eastAsia" w:ascii="宋体" w:hAnsi="宋体" w:cs="仿宋_GB2312"/>
          <w:sz w:val="28"/>
          <w:szCs w:val="28"/>
        </w:rPr>
        <w:t>材料应当列明险种报价和理赔限额。</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五、提供材料</w:t>
      </w:r>
    </w:p>
    <w:p>
      <w:pPr>
        <w:adjustRightInd w:val="0"/>
        <w:snapToGrid w:val="0"/>
        <w:ind w:firstLine="560" w:firstLineChars="200"/>
        <w:rPr>
          <w:rFonts w:ascii="宋体" w:hAnsi="宋体" w:cs="仿宋_GB2312"/>
          <w:sz w:val="28"/>
          <w:szCs w:val="28"/>
        </w:rPr>
      </w:pPr>
      <w:r>
        <w:rPr>
          <w:rFonts w:hint="eastAsia" w:ascii="宋体" w:hAnsi="宋体" w:cs="仿宋_GB2312"/>
          <w:sz w:val="28"/>
          <w:szCs w:val="28"/>
        </w:rPr>
        <w:t>材料目录,保险公司营业执照,经营保险业务许可证,经纪公司营业执照(委托经纪公司投标的需要提供),保险公司给经纪公司的授权书(委托经纪公司投标的需要提供)保险公司或经纪公司给业务代表</w:t>
      </w:r>
      <w:bookmarkStart w:id="0" w:name="_GoBack"/>
      <w:bookmarkEnd w:id="0"/>
      <w:r>
        <w:rPr>
          <w:rFonts w:hint="eastAsia" w:ascii="宋体" w:hAnsi="宋体" w:cs="仿宋_GB2312"/>
          <w:sz w:val="28"/>
          <w:szCs w:val="28"/>
        </w:rPr>
        <w:t>的授权书,业务代表身份证复印件,项目报告书(包含项目要求所有内容),投标人承诺函。以上每份文件应有投标单位盖章。 业务代表联系方式。</w:t>
      </w: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E4B75"/>
    <w:rsid w:val="2E017796"/>
    <w:rsid w:val="2E1B7E94"/>
    <w:rsid w:val="455E191C"/>
    <w:rsid w:val="7D5A03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3"/>
    <w:qFormat/>
    <w:uiPriority w:val="99"/>
    <w:pPr>
      <w:keepNext/>
      <w:keepLines/>
      <w:spacing w:before="260" w:after="260" w:line="413" w:lineRule="auto"/>
      <w:outlineLvl w:val="1"/>
    </w:pPr>
    <w:rPr>
      <w:rFonts w:ascii="Arial" w:hAnsi="Arial" w:eastAsia="黑体" w:cs="Arial"/>
      <w:b/>
      <w:bCs/>
      <w:sz w:val="32"/>
      <w:szCs w:val="32"/>
    </w:rPr>
  </w:style>
  <w:style w:type="paragraph" w:styleId="3">
    <w:name w:val="heading 3"/>
    <w:basedOn w:val="1"/>
    <w:next w:val="1"/>
    <w:link w:val="14"/>
    <w:qFormat/>
    <w:uiPriority w:val="99"/>
    <w:pPr>
      <w:keepNext/>
      <w:keepLines/>
      <w:spacing w:before="260" w:after="260" w:line="413" w:lineRule="auto"/>
      <w:outlineLvl w:val="2"/>
    </w:pPr>
    <w:rPr>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Date"/>
    <w:basedOn w:val="1"/>
    <w:next w:val="1"/>
    <w:link w:val="18"/>
    <w:qFormat/>
    <w:uiPriority w:val="99"/>
    <w:pPr>
      <w:ind w:left="100" w:leftChars="2500"/>
    </w:pPr>
  </w:style>
  <w:style w:type="paragraph" w:styleId="5">
    <w:name w:val="Balloon Text"/>
    <w:basedOn w:val="1"/>
    <w:link w:val="17"/>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rPr>
  </w:style>
  <w:style w:type="table" w:styleId="10">
    <w:name w:val="Table Grid"/>
    <w:basedOn w:val="9"/>
    <w:qFormat/>
    <w:uiPriority w:val="5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style>
  <w:style w:type="character" w:customStyle="1" w:styleId="13">
    <w:name w:val="标题 2 Char"/>
    <w:link w:val="2"/>
    <w:qFormat/>
    <w:locked/>
    <w:uiPriority w:val="99"/>
    <w:rPr>
      <w:rFonts w:ascii="Arial" w:hAnsi="Arial" w:eastAsia="黑体" w:cs="Arial"/>
      <w:b/>
      <w:bCs/>
      <w:sz w:val="32"/>
      <w:szCs w:val="32"/>
    </w:rPr>
  </w:style>
  <w:style w:type="character" w:customStyle="1" w:styleId="14">
    <w:name w:val="标题 3 Char"/>
    <w:link w:val="3"/>
    <w:qFormat/>
    <w:locked/>
    <w:uiPriority w:val="99"/>
    <w:rPr>
      <w:rFonts w:ascii="Times New Roman" w:hAnsi="Times New Roman" w:eastAsia="宋体" w:cs="Times New Roman"/>
      <w:b/>
      <w:bCs/>
      <w:sz w:val="32"/>
      <w:szCs w:val="32"/>
    </w:rPr>
  </w:style>
  <w:style w:type="character" w:customStyle="1" w:styleId="15">
    <w:name w:val="页脚 Char"/>
    <w:link w:val="6"/>
    <w:qFormat/>
    <w:locked/>
    <w:uiPriority w:val="99"/>
    <w:rPr>
      <w:rFonts w:ascii="Times New Roman" w:hAnsi="Times New Roman" w:cs="Times New Roman"/>
      <w:sz w:val="18"/>
      <w:szCs w:val="18"/>
    </w:rPr>
  </w:style>
  <w:style w:type="character" w:customStyle="1" w:styleId="16">
    <w:name w:val="页眉 Char"/>
    <w:link w:val="7"/>
    <w:semiHidden/>
    <w:qFormat/>
    <w:locked/>
    <w:uiPriority w:val="99"/>
    <w:rPr>
      <w:rFonts w:ascii="Times New Roman" w:hAnsi="Times New Roman" w:cs="Times New Roman"/>
      <w:sz w:val="18"/>
      <w:szCs w:val="18"/>
    </w:rPr>
  </w:style>
  <w:style w:type="character" w:customStyle="1" w:styleId="17">
    <w:name w:val="批注框文本 Char"/>
    <w:link w:val="5"/>
    <w:semiHidden/>
    <w:locked/>
    <w:uiPriority w:val="99"/>
    <w:rPr>
      <w:rFonts w:ascii="Times New Roman" w:hAnsi="Times New Roman" w:cs="Times New Roman"/>
      <w:sz w:val="2"/>
      <w:szCs w:val="2"/>
    </w:rPr>
  </w:style>
  <w:style w:type="character" w:customStyle="1" w:styleId="18">
    <w:name w:val="日期 Char"/>
    <w:link w:val="4"/>
    <w:semiHidden/>
    <w:locked/>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152</Words>
  <Characters>873</Characters>
  <Lines>7</Lines>
  <Paragraphs>2</Paragraphs>
  <TotalTime>19</TotalTime>
  <ScaleCrop>false</ScaleCrop>
  <LinksUpToDate>false</LinksUpToDate>
  <CharactersWithSpaces>1023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2017-03-21T09:58:00Z</dcterms:created>
  <dc:creator>admin</dc:creator>
  <cp:lastModifiedBy>edu</cp:lastModifiedBy>
  <cp:lastPrinted>2016-12-30T14:52:00Z</cp:lastPrinted>
  <dcterms:modified xsi:type="dcterms:W3CDTF">2022-02-07T08:30:52Z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A50D8605B6714BD9AD607C13F72B6C3A</vt:lpwstr>
  </property>
</Properties>
</file>