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1</w:t>
      </w: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b w:val="0"/>
          <w:bCs w:val="0"/>
          <w:sz w:val="32"/>
          <w:szCs w:val="32"/>
        </w:rPr>
        <w:t>厦门市海沧医院互联互通成熟度测评（四级甲等）项目</w:t>
      </w:r>
      <w:r>
        <w:rPr>
          <w:rFonts w:hint="eastAsia"/>
          <w:b w:val="0"/>
          <w:bCs w:val="0"/>
          <w:sz w:val="32"/>
          <w:szCs w:val="32"/>
          <w:lang w:eastAsia="zh-CN"/>
        </w:rPr>
        <w:t>说明</w:t>
      </w:r>
      <w:bookmarkStart w:id="0" w:name="_GoBack"/>
      <w:bookmarkEnd w:id="0"/>
    </w:p>
    <w:p>
      <w:pPr>
        <w:ind w:firstLine="560" w:firstLineChars="200"/>
        <w:rPr>
          <w:rFonts w:hint="eastAsia" w:eastAsiaTheme="minor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</w:rPr>
        <w:t>以《国家医疗健康信息医院信息互联互通标准化成熟度（医院信息互联互通）测评方案》评价标准为依据，并以成熟度四级甲等为建设目标，实现院内整体信息化水平的提升，进行互联互通四甲评级针对性改造</w:t>
      </w:r>
      <w:r>
        <w:rPr>
          <w:rFonts w:hint="eastAsia"/>
          <w:b w:val="0"/>
          <w:bCs w:val="0"/>
          <w:sz w:val="28"/>
          <w:szCs w:val="36"/>
          <w:lang w:eastAsia="zh-CN"/>
        </w:rPr>
        <w:t>。</w:t>
      </w:r>
    </w:p>
    <w:p>
      <w:pPr>
        <w:rPr>
          <w:rFonts w:hint="eastAsia" w:eastAsiaTheme="minor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1、</w:t>
      </w:r>
      <w:r>
        <w:rPr>
          <w:rFonts w:hint="eastAsia"/>
          <w:b w:val="0"/>
          <w:bCs w:val="0"/>
          <w:sz w:val="28"/>
          <w:szCs w:val="36"/>
        </w:rPr>
        <w:t>数据集标准化：完成互联互通四甲要求中与电子病历系统相关的58份标准数据集的生成工作</w:t>
      </w:r>
      <w:r>
        <w:rPr>
          <w:rFonts w:hint="eastAsia"/>
          <w:b w:val="0"/>
          <w:bCs w:val="0"/>
          <w:sz w:val="28"/>
          <w:szCs w:val="36"/>
          <w:lang w:eastAsia="zh-CN"/>
        </w:rPr>
        <w:t>。</w:t>
      </w:r>
    </w:p>
    <w:p>
      <w:pPr>
        <w:rPr>
          <w:rFonts w:hint="eastAsia" w:eastAsiaTheme="minor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2、</w:t>
      </w:r>
      <w:r>
        <w:rPr>
          <w:rFonts w:hint="eastAsia"/>
          <w:b w:val="0"/>
          <w:bCs w:val="0"/>
          <w:sz w:val="28"/>
          <w:szCs w:val="36"/>
        </w:rPr>
        <w:t>共享文档标准化：完成互联互通四甲要求中与电子病历系统相关的55份电子病历共享文档的生成工作</w:t>
      </w:r>
      <w:r>
        <w:rPr>
          <w:rFonts w:hint="eastAsia"/>
          <w:b w:val="0"/>
          <w:bCs w:val="0"/>
          <w:sz w:val="28"/>
          <w:szCs w:val="36"/>
          <w:lang w:eastAsia="zh-CN"/>
        </w:rPr>
        <w:t>。</w:t>
      </w:r>
    </w:p>
    <w:p>
      <w:pPr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3、</w:t>
      </w:r>
      <w:r>
        <w:rPr>
          <w:rFonts w:hint="eastAsia"/>
          <w:b w:val="0"/>
          <w:bCs w:val="0"/>
          <w:sz w:val="28"/>
          <w:szCs w:val="36"/>
        </w:rPr>
        <w:t>平台升级：据互联互通四甲要求，平台可视化功能提供图形化性能监控工具，支持统计和分析的功能；决策支持系统指标升级；</w:t>
      </w:r>
    </w:p>
    <w:p>
      <w:pPr>
        <w:rPr>
          <w:rFonts w:hint="eastAsia" w:eastAsiaTheme="minor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4、</w:t>
      </w:r>
      <w:r>
        <w:rPr>
          <w:rFonts w:hint="eastAsia"/>
          <w:b w:val="0"/>
          <w:bCs w:val="0"/>
          <w:sz w:val="28"/>
          <w:szCs w:val="36"/>
        </w:rPr>
        <w:t>交互服务：提供医院基础数据搭建接口内容，完成基础数据标准化，实现基础数据在各个系统互通共用;提供医院业务交互集成，满足医院业务流程标准化，将跨系统业务接入平台，实现各个业务系统互通，基于HL7 V3标准实现互联互通四甲要求的46个交互服务</w:t>
      </w:r>
      <w:r>
        <w:rPr>
          <w:rFonts w:hint="eastAsia"/>
          <w:b w:val="0"/>
          <w:bCs w:val="0"/>
          <w:sz w:val="28"/>
          <w:szCs w:val="36"/>
          <w:lang w:eastAsia="zh-CN"/>
        </w:rPr>
        <w:t>。</w:t>
      </w:r>
    </w:p>
    <w:p>
      <w:pPr>
        <w:rPr>
          <w:rFonts w:hint="eastAsia" w:eastAsiaTheme="minor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5、</w:t>
      </w:r>
      <w:r>
        <w:rPr>
          <w:rFonts w:hint="eastAsia"/>
          <w:b w:val="0"/>
          <w:bCs w:val="0"/>
          <w:sz w:val="28"/>
          <w:szCs w:val="36"/>
        </w:rPr>
        <w:t>公众服务应用：线上、线下服务平台的改造，实现与集成平台的对接，通过集成平台连接公众线上线下服务应用</w:t>
      </w:r>
      <w:r>
        <w:rPr>
          <w:rFonts w:hint="eastAsia"/>
          <w:b w:val="0"/>
          <w:bCs w:val="0"/>
          <w:sz w:val="28"/>
          <w:szCs w:val="36"/>
          <w:lang w:eastAsia="zh-CN"/>
        </w:rPr>
        <w:t>。</w:t>
      </w:r>
    </w:p>
    <w:p>
      <w:pPr>
        <w:rPr>
          <w:rFonts w:hint="eastAsia" w:eastAsiaTheme="minor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6、</w:t>
      </w:r>
      <w:r>
        <w:rPr>
          <w:rFonts w:hint="eastAsia"/>
          <w:b w:val="0"/>
          <w:bCs w:val="0"/>
          <w:sz w:val="28"/>
          <w:szCs w:val="36"/>
        </w:rPr>
        <w:t>平台内联通业务：根据互联互通四甲要求实现院内的医疗管理系统接入、运营管理系统接入</w:t>
      </w:r>
      <w:r>
        <w:rPr>
          <w:rFonts w:hint="eastAsia"/>
          <w:b w:val="0"/>
          <w:bCs w:val="0"/>
          <w:sz w:val="28"/>
          <w:szCs w:val="36"/>
          <w:lang w:eastAsia="zh-CN"/>
        </w:rPr>
        <w:t>。</w:t>
      </w:r>
    </w:p>
    <w:p>
      <w:pPr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7、</w:t>
      </w:r>
      <w:r>
        <w:rPr>
          <w:rFonts w:hint="eastAsia"/>
          <w:b w:val="0"/>
          <w:bCs w:val="0"/>
          <w:sz w:val="28"/>
          <w:szCs w:val="36"/>
        </w:rPr>
        <w:t>平台外联通业务：根据互联互通四甲要求实现与外部机构的联通业务；实现院内各诊疗环节信息互联互通，达到医院信息互联互通标准化成熟度测评四级甲等水平；</w:t>
      </w:r>
    </w:p>
    <w:p>
      <w:pPr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8、</w:t>
      </w:r>
      <w:r>
        <w:rPr>
          <w:rFonts w:hint="eastAsia"/>
          <w:b w:val="0"/>
          <w:bCs w:val="0"/>
          <w:sz w:val="28"/>
          <w:szCs w:val="36"/>
        </w:rPr>
        <w:t>平台运行性能情况：需满足互联互通四甲要求。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ZWU5YTMwYmUwZWFkMzFjYWM0NjNjMTQwZWFjYjEifQ=="/>
  </w:docVars>
  <w:rsids>
    <w:rsidRoot w:val="500425F3"/>
    <w:rsid w:val="144A03FE"/>
    <w:rsid w:val="2DBB52EB"/>
    <w:rsid w:val="5004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585</Characters>
  <Lines>0</Lines>
  <Paragraphs>0</Paragraphs>
  <TotalTime>3</TotalTime>
  <ScaleCrop>false</ScaleCrop>
  <LinksUpToDate>false</LinksUpToDate>
  <CharactersWithSpaces>586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2022-05-06T03:47:00Z</dcterms:created>
  <dc:creator>邱蛋蛋蛋蛋</dc:creator>
  <cp:lastModifiedBy>edu</cp:lastModifiedBy>
  <dcterms:modified xsi:type="dcterms:W3CDTF">2022-05-06T04:33:41Z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2D95EC5465954437BBAA164545ACBDAE</vt:lpwstr>
  </property>
</Properties>
</file>