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75" w:beforeAutospacing="0" w:after="75" w:afterAutospacing="0" w:line="360" w:lineRule="auto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-</w:t>
      </w:r>
    </w:p>
    <w:p>
      <w:pPr>
        <w:pStyle w:val="5"/>
        <w:widowControl/>
        <w:spacing w:before="75" w:beforeAutospacing="0" w:after="75" w:afterAutospacing="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厦门市海沧医院</w:t>
      </w:r>
      <w:r>
        <w:rPr>
          <w:rFonts w:hint="eastAsia" w:ascii="宋体" w:hAnsi="宋体" w:cs="宋体"/>
          <w:b/>
          <w:bCs/>
          <w:sz w:val="36"/>
          <w:szCs w:val="36"/>
        </w:rPr>
        <w:t>体检软件功能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技术</w:t>
      </w:r>
      <w:r>
        <w:rPr>
          <w:rFonts w:hint="eastAsia" w:ascii="宋体" w:hAnsi="宋体" w:cs="宋体"/>
          <w:b/>
          <w:bCs/>
          <w:sz w:val="36"/>
          <w:szCs w:val="36"/>
        </w:rPr>
        <w:t>参数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要求</w:t>
      </w:r>
    </w:p>
    <w:p>
      <w:pPr>
        <w:pStyle w:val="5"/>
        <w:widowControl/>
        <w:spacing w:before="75" w:beforeAutospacing="0" w:after="75" w:afterAutospacing="0" w:line="360" w:lineRule="auto"/>
        <w:jc w:val="left"/>
        <w:rPr>
          <w:rFonts w:ascii="宋体" w:hAnsi="宋体" w:cs="宋体"/>
        </w:rPr>
      </w:pPr>
    </w:p>
    <w:p>
      <w:pPr>
        <w:pStyle w:val="5"/>
        <w:widowControl/>
        <w:spacing w:before="0" w:beforeAutospacing="0" w:after="150" w:afterAutospacing="0" w:line="360" w:lineRule="auto"/>
        <w:ind w:firstLine="210"/>
        <w:jc w:val="left"/>
      </w:pPr>
      <w:r>
        <w:rPr>
          <w:rStyle w:val="8"/>
          <w:rFonts w:hint="eastAsia" w:ascii="宋体" w:hAnsi="宋体" w:cs="宋体"/>
        </w:rPr>
        <w:t>一、体检软件系统技术要求和设计原则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1、</w:t>
      </w:r>
      <w:r>
        <w:rPr>
          <w:rFonts w:ascii="Times New Roman" w:hAnsi="Times New Roman"/>
          <w:color w:val="auto"/>
          <w:sz w:val="13"/>
          <w:szCs w:val="13"/>
        </w:rPr>
        <w:t>    </w:t>
      </w:r>
      <w:r>
        <w:rPr>
          <w:rFonts w:hint="eastAsia" w:ascii="宋体" w:hAnsi="宋体" w:cs="宋体"/>
          <w:color w:val="auto"/>
        </w:rPr>
        <w:t>要求实现全数字化体检管理系统，信息一次输入，永久被调用，从基本信息录入到各项结果输出实现全程序控制，不会在中间环节产生第三方软件操作的界面，保证记录资料的安全性和可靠性，以及工作简便流程化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</w:rPr>
        <w:t>2、</w:t>
      </w:r>
      <w:r>
        <w:rPr>
          <w:rFonts w:ascii="Times New Roman" w:hAnsi="Times New Roman"/>
          <w:color w:val="auto"/>
          <w:sz w:val="13"/>
          <w:szCs w:val="13"/>
        </w:rPr>
        <w:t>    </w:t>
      </w:r>
      <w:r>
        <w:rPr>
          <w:rFonts w:hint="eastAsia" w:ascii="宋体" w:hAnsi="宋体" w:cs="宋体"/>
          <w:color w:val="auto"/>
        </w:rPr>
        <w:t>系统界面友好，模仿实际工作习惯，操作简便。对于一般医生和高年资医师来说，要求易学易用，做到汉字“零”输入</w:t>
      </w:r>
      <w:r>
        <w:rPr>
          <w:rFonts w:hint="eastAsia" w:ascii="宋体" w:hAnsi="宋体" w:cs="宋体"/>
          <w:color w:val="auto"/>
          <w:lang w:eastAsia="zh-CN"/>
        </w:rPr>
        <w:t>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rFonts w:hint="eastAsia" w:ascii="宋体" w:hAnsi="宋体" w:cs="宋体"/>
          <w:color w:val="auto"/>
          <w:lang w:eastAsia="zh-CN"/>
        </w:rPr>
      </w:pPr>
      <w:r>
        <w:rPr>
          <w:rFonts w:hint="eastAsia" w:ascii="宋体" w:hAnsi="宋体" w:cs="宋体"/>
          <w:color w:val="auto"/>
        </w:rPr>
        <w:t>3、</w:t>
      </w:r>
      <w:r>
        <w:rPr>
          <w:rFonts w:ascii="Times New Roman" w:hAnsi="Times New Roman"/>
          <w:color w:val="auto"/>
          <w:sz w:val="13"/>
          <w:szCs w:val="13"/>
        </w:rPr>
        <w:t>    </w:t>
      </w:r>
      <w:r>
        <w:rPr>
          <w:rFonts w:hint="eastAsia" w:ascii="宋体" w:hAnsi="宋体" w:cs="宋体"/>
          <w:color w:val="auto"/>
        </w:rPr>
        <w:t>系统的运行速度要求符合医院体检业务的需要，达到高效、快速</w:t>
      </w:r>
      <w:r>
        <w:rPr>
          <w:rFonts w:hint="eastAsia" w:ascii="宋体" w:hAnsi="宋体" w:cs="宋体"/>
          <w:color w:val="auto"/>
          <w:lang w:eastAsia="zh-CN"/>
        </w:rPr>
        <w:t>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4、</w:t>
      </w:r>
      <w:r>
        <w:rPr>
          <w:rFonts w:ascii="Times New Roman" w:hAnsi="Times New Roman"/>
          <w:color w:val="auto"/>
          <w:sz w:val="13"/>
          <w:szCs w:val="13"/>
        </w:rPr>
        <w:t>    </w:t>
      </w:r>
      <w:r>
        <w:rPr>
          <w:rFonts w:hint="eastAsia" w:ascii="宋体" w:hAnsi="宋体" w:cs="宋体"/>
          <w:color w:val="auto"/>
        </w:rPr>
        <w:t>系统数据安全性方面，要能提供用户操作权限分配功能，完善的备份、恢复功能，数据修改全程监控功能。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</w:rPr>
        <w:t>5、</w:t>
      </w:r>
      <w:r>
        <w:rPr>
          <w:rFonts w:ascii="Times New Roman" w:hAnsi="Times New Roman"/>
          <w:color w:val="auto"/>
          <w:sz w:val="13"/>
          <w:szCs w:val="13"/>
        </w:rPr>
        <w:t>    </w:t>
      </w:r>
      <w:r>
        <w:rPr>
          <w:rFonts w:hint="eastAsia" w:ascii="宋体" w:hAnsi="宋体" w:cs="宋体"/>
          <w:color w:val="auto"/>
        </w:rPr>
        <w:t>系统扩展性方面，提供多种接口，如HIS接口、LIS接口、RIS接口、PACS接口、WEB接口、</w:t>
      </w:r>
      <w:r>
        <w:rPr>
          <w:rFonts w:hint="eastAsia" w:ascii="宋体" w:hAnsi="宋体" w:cs="宋体"/>
          <w:color w:val="auto"/>
          <w:lang w:eastAsia="zh-CN"/>
        </w:rPr>
        <w:t>集成</w:t>
      </w:r>
      <w:r>
        <w:rPr>
          <w:rFonts w:hint="eastAsia" w:ascii="宋体" w:hAnsi="宋体" w:cs="宋体"/>
          <w:color w:val="auto"/>
        </w:rPr>
        <w:t>平台接口、医保接口、电票接口等。</w:t>
      </w:r>
      <w:r>
        <w:rPr>
          <w:rFonts w:hint="eastAsia" w:ascii="宋体" w:hAnsi="宋体" w:cs="宋体"/>
          <w:color w:val="auto"/>
          <w:lang w:eastAsia="zh-CN"/>
        </w:rPr>
        <w:t>集成平台接口要求按照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医院信息互联互通标准化成熟度</w:t>
      </w:r>
      <w:r>
        <w:rPr>
          <w:rFonts w:hint="eastAsia" w:ascii="宋体" w:hAnsi="宋体" w:cs="宋体"/>
          <w:color w:val="auto"/>
          <w:lang w:eastAsia="zh-CN"/>
        </w:rPr>
        <w:t>四级甲等标准接入。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6、</w:t>
      </w:r>
      <w:r>
        <w:rPr>
          <w:rFonts w:ascii="Times New Roman" w:hAnsi="Times New Roman"/>
          <w:color w:val="auto"/>
          <w:sz w:val="13"/>
          <w:szCs w:val="13"/>
        </w:rPr>
        <w:t>    </w:t>
      </w:r>
      <w:r>
        <w:rPr>
          <w:rFonts w:hint="eastAsia" w:ascii="宋体" w:hAnsi="宋体" w:cs="宋体"/>
          <w:color w:val="auto"/>
        </w:rPr>
        <w:t>体检类型提供多种类型可选，如普通体检类型和贵宾体检类型等，便于加以区别对待。体检流程要求提供至少两种可选模式，如条码流程模式、磁卡流程模式。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7、</w:t>
      </w:r>
      <w:r>
        <w:rPr>
          <w:rFonts w:ascii="Times New Roman" w:hAnsi="Times New Roman"/>
          <w:color w:val="auto"/>
          <w:sz w:val="13"/>
          <w:szCs w:val="13"/>
        </w:rPr>
        <w:t>    </w:t>
      </w:r>
      <w:r>
        <w:rPr>
          <w:rFonts w:hint="eastAsia" w:ascii="宋体" w:hAnsi="宋体" w:cs="宋体"/>
          <w:color w:val="auto"/>
        </w:rPr>
        <w:t>拥有照片摄像和打印功能。体检登记模块提供批量录入、Excel导入、预约导入功能，批量修改功能。体检收费模块提供个人收费、单位收费，现金、支票、免费、折扣、一码付等功能；提供单位汇总清单和详细清单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8、</w:t>
      </w:r>
      <w:r>
        <w:rPr>
          <w:rFonts w:ascii="Times New Roman" w:hAnsi="Times New Roman"/>
          <w:color w:val="auto"/>
          <w:sz w:val="13"/>
          <w:szCs w:val="13"/>
        </w:rPr>
        <w:t>    </w:t>
      </w:r>
      <w:r>
        <w:rPr>
          <w:rFonts w:hint="eastAsia" w:ascii="宋体" w:hAnsi="宋体" w:cs="宋体"/>
          <w:color w:val="auto"/>
        </w:rPr>
        <w:t>各科室提供方便的体检结果录入。科室结果提供批量录入。总检模块提供不同类型的体检者分组功能。采血室提供照片核对和自动试管分类功能。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9、</w:t>
      </w:r>
      <w:r>
        <w:rPr>
          <w:rFonts w:ascii="Times New Roman" w:hAnsi="Times New Roman"/>
          <w:color w:val="auto"/>
          <w:sz w:val="13"/>
          <w:szCs w:val="13"/>
        </w:rPr>
        <w:t>    </w:t>
      </w:r>
      <w:r>
        <w:rPr>
          <w:rFonts w:hint="eastAsia" w:ascii="宋体" w:hAnsi="宋体" w:cs="宋体"/>
          <w:color w:val="auto"/>
        </w:rPr>
        <w:t>建立团体和个人体检人员健康档案，方便、快捷做出整体健康状况分析和体检情况跟踪，形成各项统计报表数据。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10、</w:t>
      </w:r>
      <w:r>
        <w:rPr>
          <w:rFonts w:ascii="Times New Roman" w:hAnsi="Times New Roman"/>
          <w:color w:val="auto"/>
          <w:sz w:val="13"/>
          <w:szCs w:val="13"/>
        </w:rPr>
        <w:t>  </w:t>
      </w:r>
      <w:r>
        <w:rPr>
          <w:rFonts w:hint="eastAsia" w:ascii="宋体" w:hAnsi="宋体" w:cs="宋体"/>
          <w:color w:val="auto"/>
        </w:rPr>
        <w:t>具有完善的统计功能。包括疾病统计，工作量统计，体检中心收入统计等，提供自定义报表生成工具。</w:t>
      </w:r>
    </w:p>
    <w:p>
      <w:pPr>
        <w:pStyle w:val="5"/>
        <w:widowControl/>
        <w:spacing w:before="0" w:beforeAutospacing="0" w:after="150" w:afterAutospacing="0" w:line="360" w:lineRule="auto"/>
        <w:ind w:firstLine="420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11、</w:t>
      </w:r>
      <w:r>
        <w:rPr>
          <w:rFonts w:ascii="Times New Roman" w:hAnsi="Times New Roman"/>
          <w:color w:val="auto"/>
          <w:sz w:val="13"/>
          <w:szCs w:val="13"/>
        </w:rPr>
        <w:t>  </w:t>
      </w:r>
      <w:r>
        <w:rPr>
          <w:rFonts w:hint="eastAsia" w:ascii="宋体" w:hAnsi="宋体" w:cs="宋体"/>
          <w:color w:val="auto"/>
        </w:rPr>
        <w:t>具有强大的疾病统计及分析功能，可用于学术研究，并可以方便调阅体检客户以往体检结果。</w:t>
      </w:r>
    </w:p>
    <w:p>
      <w:pPr>
        <w:pStyle w:val="5"/>
        <w:widowControl/>
        <w:spacing w:before="0" w:beforeAutospacing="0" w:after="150" w:afterAutospacing="0" w:line="360" w:lineRule="auto"/>
        <w:jc w:val="left"/>
        <w:rPr>
          <w:color w:val="auto"/>
        </w:rPr>
      </w:pPr>
      <w:r>
        <w:rPr>
          <w:rStyle w:val="8"/>
          <w:rFonts w:hint="eastAsia" w:ascii="宋体" w:hAnsi="宋体" w:cs="宋体"/>
          <w:color w:val="auto"/>
        </w:rPr>
        <w:t>二、软件系统及功能</w:t>
      </w:r>
    </w:p>
    <w:p>
      <w:pPr>
        <w:pStyle w:val="5"/>
        <w:widowControl/>
        <w:spacing w:before="0" w:beforeAutospacing="0" w:after="150" w:afterAutospacing="0" w:line="360" w:lineRule="auto"/>
        <w:ind w:firstLine="315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健康体检系统包括：开单、备单、收费、分科、总检、总审、个人体检报告、团体小结、团体结算、积案管理、查询统计等功能。</w:t>
      </w:r>
    </w:p>
    <w:p>
      <w:pPr>
        <w:pStyle w:val="5"/>
        <w:widowControl/>
        <w:spacing w:before="0" w:beforeAutospacing="0" w:after="150" w:afterAutospacing="0" w:line="360" w:lineRule="auto"/>
        <w:jc w:val="left"/>
        <w:rPr>
          <w:rStyle w:val="8"/>
          <w:rFonts w:hint="eastAsia" w:ascii="宋体" w:hAnsi="宋体" w:cs="宋体"/>
        </w:rPr>
      </w:pPr>
      <w:r>
        <w:rPr>
          <w:rStyle w:val="8"/>
          <w:rFonts w:hint="eastAsia" w:ascii="宋体" w:hAnsi="宋体" w:cs="宋体"/>
        </w:rPr>
        <w:t>三、软件系统功能参数</w:t>
      </w:r>
    </w:p>
    <w:p>
      <w:pPr>
        <w:pStyle w:val="5"/>
        <w:widowControl/>
        <w:spacing w:before="0" w:beforeAutospacing="0" w:after="150" w:afterAutospacing="0" w:line="360" w:lineRule="auto"/>
        <w:jc w:val="left"/>
        <w:rPr>
          <w:rStyle w:val="8"/>
          <w:rFonts w:hint="default" w:ascii="宋体" w:hAnsi="宋体" w:eastAsia="宋体" w:cs="宋体"/>
          <w:lang w:val="en-US" w:eastAsia="zh-CN"/>
        </w:rPr>
      </w:pPr>
      <w:r>
        <w:rPr>
          <w:rStyle w:val="8"/>
          <w:rFonts w:hint="eastAsia" w:ascii="宋体" w:hAnsi="宋体" w:cs="宋体"/>
          <w:lang w:val="en-US" w:eastAsia="zh-CN"/>
        </w:rPr>
        <w:t>3.1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健康体检系统</w:t>
      </w:r>
    </w:p>
    <w:tbl>
      <w:tblPr>
        <w:tblStyle w:val="6"/>
        <w:tblW w:w="7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4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系统模块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检前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个人/团体/医保开单登记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团检报到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团检备单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数码拍照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体检号避4管理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拒检签字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检中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检验采集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超声采图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增项操作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检后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总检管理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回收指引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健管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团检报告分析统计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财务管理与分析系统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电票接口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非标仪器接口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统一支付平台接口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接口（要求对接集成平台）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检验LIS接口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影像PACS接口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HIS收费接口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报表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查询统计管理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字典维护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权限控制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系统日志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自助机</w:t>
            </w:r>
          </w:p>
        </w:tc>
        <w:tc>
          <w:tcPr>
            <w:tcW w:w="4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开单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/缴费/条码打印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3.2健康体检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bidi="ar"/>
        </w:rPr>
        <w:t>职业病体检系统</w:t>
      </w:r>
    </w:p>
    <w:tbl>
      <w:tblPr>
        <w:tblStyle w:val="6"/>
        <w:tblW w:w="6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职业病岗别及危害因素相关信息导入与显示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职业病体检项目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总检业务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团体职业状态统计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职业病数据上报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职业病结论维护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职业危害因素维护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就诊信息导出及职业健康体检汇总报告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接口（与健康体检系统接口一致）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对接省职业病管理平台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与现有的体检系统无缝对接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3.3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  <w:t>健康管理系统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bidi="ar"/>
        </w:rPr>
        <w:t>系统</w:t>
      </w:r>
    </w:p>
    <w:tbl>
      <w:tblPr>
        <w:tblStyle w:val="6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4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健康管理系统模块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系统模块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检前（线上）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个检/团检线上预约、缴费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预约取消及订单退费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套餐减项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检后（线上）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总检报告查询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Scrm系统健管系统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★Scrm系统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健管系统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★工作台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★绩效中心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★客户管理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★健管客户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健康档案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阳性指标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干预方案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健康随访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（阳性）指标跟踪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团体健康报告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健管师成员及团队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AI-MDT报告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★健康综合评估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★健康危险因素分析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★健康方案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★医疗方案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★体检方案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★营养膳食方案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★运动健身方案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AI-MDT医学引擎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★AI-MDT医学引擎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用户端小程序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生活方式问卷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H5版AI-MDT报告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健康小工具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防治策略解析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健康画像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随访计划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个人详细信息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健康周报、月报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联系客服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联系我的健管师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</w:t>
            </w:r>
          </w:p>
        </w:tc>
      </w:tr>
    </w:tbl>
    <w:p/>
    <w:p>
      <w:pPr>
        <w:pStyle w:val="5"/>
        <w:widowControl/>
        <w:spacing w:before="75" w:beforeAutospacing="0" w:after="75" w:afterAutospacing="0" w:line="360" w:lineRule="auto"/>
        <w:jc w:val="left"/>
        <w:rPr>
          <w:b w:val="0"/>
          <w:bCs w:val="0"/>
          <w:sz w:val="21"/>
          <w:szCs w:val="21"/>
        </w:rPr>
      </w:pPr>
      <w:r>
        <w:rPr>
          <w:rFonts w:hint="eastAsia"/>
          <w:lang w:eastAsia="zh-CN"/>
        </w:rPr>
        <w:t>注：</w:t>
      </w:r>
      <w:r>
        <w:rPr>
          <w:rFonts w:hint="eastAsia" w:ascii="宋体" w:hAnsi="宋体" w:cs="宋体"/>
          <w:b w:val="0"/>
          <w:bCs w:val="0"/>
          <w:sz w:val="21"/>
          <w:szCs w:val="21"/>
        </w:rPr>
        <w:t>技术和服务要求</w:t>
      </w:r>
      <w:r>
        <w:rPr>
          <w:rStyle w:val="8"/>
          <w:rFonts w:hint="eastAsia" w:ascii="宋体" w:hAnsi="宋体" w:cs="宋体"/>
          <w:b w:val="0"/>
          <w:bCs w:val="0"/>
          <w:sz w:val="21"/>
          <w:szCs w:val="21"/>
        </w:rPr>
        <w:t>（以“★”标示的内容为不允许负偏离的实质性要求）</w:t>
      </w: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/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005949DA"/>
    <w:rsid w:val="00070379"/>
    <w:rsid w:val="00260F13"/>
    <w:rsid w:val="005157E6"/>
    <w:rsid w:val="005949DA"/>
    <w:rsid w:val="00614CC7"/>
    <w:rsid w:val="007E0EFC"/>
    <w:rsid w:val="009B73AF"/>
    <w:rsid w:val="00C26A91"/>
    <w:rsid w:val="00C85F20"/>
    <w:rsid w:val="08922F27"/>
    <w:rsid w:val="0A3350C4"/>
    <w:rsid w:val="0E236335"/>
    <w:rsid w:val="10AB66FB"/>
    <w:rsid w:val="173067B6"/>
    <w:rsid w:val="18F7512B"/>
    <w:rsid w:val="19035F3A"/>
    <w:rsid w:val="20902397"/>
    <w:rsid w:val="20AD1CC1"/>
    <w:rsid w:val="270D10A8"/>
    <w:rsid w:val="294B19A3"/>
    <w:rsid w:val="2C123FD1"/>
    <w:rsid w:val="2CB43A85"/>
    <w:rsid w:val="36111833"/>
    <w:rsid w:val="37684E9A"/>
    <w:rsid w:val="3D5A258B"/>
    <w:rsid w:val="4176481C"/>
    <w:rsid w:val="427106DA"/>
    <w:rsid w:val="43276134"/>
    <w:rsid w:val="468140C9"/>
    <w:rsid w:val="55EB5E8C"/>
    <w:rsid w:val="5D2D3E32"/>
    <w:rsid w:val="5FE31F82"/>
    <w:rsid w:val="623161A7"/>
    <w:rsid w:val="66D6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0">
    <w:name w:val="p0"/>
    <w:basedOn w:val="1"/>
    <w:qFormat/>
    <w:uiPriority w:val="0"/>
    <w:pPr>
      <w:widowControl/>
      <w:spacing w:line="360" w:lineRule="auto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92139F-80E2-492C-844A-42CF88D1F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1491</Words>
  <Characters>1553</Characters>
  <Lines>77</Lines>
  <Paragraphs>21</Paragraphs>
  <TotalTime>0</TotalTime>
  <ScaleCrop>false</ScaleCrop>
  <LinksUpToDate>false</LinksUpToDate>
  <CharactersWithSpaces>1593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2022-04-29T02:21:00Z</dcterms:created>
  <dc:creator>lenovo</dc:creator>
  <cp:lastModifiedBy>edu</cp:lastModifiedBy>
  <dcterms:modified xsi:type="dcterms:W3CDTF">2022-12-09T09:20:42Z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0D7A18D11CEC4B628B79D53970355EC5</vt:lpwstr>
  </property>
</Properties>
</file>