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附件-</w:t>
      </w:r>
    </w:p>
    <w:p>
      <w:pPr>
        <w:pStyle w:val="16"/>
        <w:numPr>
          <w:ilvl w:val="0"/>
          <w:numId w:val="0"/>
        </w:numPr>
        <w:spacing w:line="360" w:lineRule="auto"/>
        <w:ind w:leftChars="0" w:firstLine="720" w:firstLineChars="200"/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厦门市海沧医院中药代煎服务拟采购</w:t>
      </w:r>
      <w:r>
        <w:rPr>
          <w:rFonts w:hint="eastAsia"/>
          <w:sz w:val="36"/>
          <w:szCs w:val="36"/>
          <w:lang w:val="en-US" w:eastAsia="zh-CN"/>
        </w:rPr>
        <w:t>说明</w:t>
      </w:r>
    </w:p>
    <w:p>
      <w:pPr>
        <w:pStyle w:val="16"/>
        <w:numPr>
          <w:ilvl w:val="0"/>
          <w:numId w:val="0"/>
        </w:numPr>
        <w:spacing w:line="360" w:lineRule="auto"/>
        <w:ind w:leftChars="0"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一、报名供应</w:t>
      </w:r>
      <w:r>
        <w:rPr>
          <w:rFonts w:hint="eastAsia"/>
          <w:sz w:val="24"/>
        </w:rPr>
        <w:t>商需提供下列</w:t>
      </w:r>
      <w:r>
        <w:rPr>
          <w:rFonts w:hint="eastAsia"/>
          <w:sz w:val="24"/>
          <w:lang w:val="en-US" w:eastAsia="zh-CN"/>
        </w:rPr>
        <w:t>中药代煎</w:t>
      </w:r>
      <w:r>
        <w:rPr>
          <w:rFonts w:hint="eastAsia"/>
          <w:sz w:val="24"/>
        </w:rPr>
        <w:t>服务相关资质</w:t>
      </w:r>
      <w:r>
        <w:rPr>
          <w:rFonts w:hint="eastAsia"/>
          <w:sz w:val="24"/>
          <w:lang w:val="en-US" w:eastAsia="zh-CN"/>
        </w:rPr>
        <w:t>/协议，代煎服务企业的资质证明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营业执照经营范围包含中药饮片代煎服务</w:t>
      </w:r>
      <w:r>
        <w:rPr>
          <w:rFonts w:hint="eastAsia"/>
          <w:sz w:val="24"/>
          <w:lang w:eastAsia="zh-CN"/>
        </w:rPr>
        <w:t>）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代煎所使用的</w:t>
      </w:r>
      <w:r>
        <w:rPr>
          <w:rFonts w:hint="eastAsia"/>
          <w:sz w:val="24"/>
        </w:rPr>
        <w:t>中药饮片生产企业</w:t>
      </w:r>
      <w:r>
        <w:rPr>
          <w:rFonts w:hint="eastAsia"/>
          <w:sz w:val="24"/>
          <w:lang w:val="en-US" w:eastAsia="zh-CN"/>
        </w:rPr>
        <w:t>资质证明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中药饮片质量保证协议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中药饮片代储、代配、代煎及配送服务质量保证协议</w:t>
      </w:r>
    </w:p>
    <w:p>
      <w:pPr>
        <w:pStyle w:val="16"/>
        <w:numPr>
          <w:ilvl w:val="0"/>
          <w:numId w:val="0"/>
        </w:numPr>
        <w:spacing w:line="360" w:lineRule="auto"/>
        <w:ind w:left="480" w:leftChars="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二、服务内容</w:t>
      </w:r>
    </w:p>
    <w:p>
      <w:pPr>
        <w:widowControl/>
        <w:jc w:val="center"/>
        <w:textAlignment w:val="center"/>
        <w:rPr>
          <w:rFonts w:ascii="宋体" w:hAnsi="宋体"/>
          <w:b/>
          <w:kern w:val="0"/>
          <w:lang w:bidi="ar"/>
        </w:rPr>
      </w:pPr>
    </w:p>
    <w:tbl>
      <w:tblPr>
        <w:tblStyle w:val="8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71"/>
        <w:gridCol w:w="1091"/>
        <w:gridCol w:w="2727"/>
        <w:gridCol w:w="550"/>
        <w:gridCol w:w="936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40" w:type="pct"/>
            <w:shd w:val="clear" w:color="auto" w:fill="FFFFFF"/>
            <w:vAlign w:val="center"/>
          </w:tcPr>
          <w:p>
            <w:pPr>
              <w:pStyle w:val="2"/>
            </w:pPr>
          </w:p>
        </w:tc>
        <w:tc>
          <w:tcPr>
            <w:tcW w:w="540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lang w:bidi="ar"/>
              </w:rPr>
              <w:t>服务项目</w:t>
            </w:r>
          </w:p>
        </w:tc>
        <w:tc>
          <w:tcPr>
            <w:tcW w:w="677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lang w:bidi="ar"/>
              </w:rPr>
              <w:t>服务范围</w:t>
            </w:r>
          </w:p>
        </w:tc>
        <w:tc>
          <w:tcPr>
            <w:tcW w:w="1693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lang w:bidi="ar"/>
              </w:rPr>
              <w:t>服务内容简述</w:t>
            </w:r>
          </w:p>
        </w:tc>
        <w:tc>
          <w:tcPr>
            <w:tcW w:w="341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lang w:bidi="ar"/>
              </w:rPr>
              <w:t>服务频次</w:t>
            </w:r>
          </w:p>
        </w:tc>
        <w:tc>
          <w:tcPr>
            <w:tcW w:w="580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lang w:bidi="ar"/>
              </w:rPr>
              <w:t>单位</w:t>
            </w:r>
          </w:p>
        </w:tc>
        <w:tc>
          <w:tcPr>
            <w:tcW w:w="625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" w:type="pct"/>
          </w:tcPr>
          <w:p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center"/>
              <w:textAlignment w:val="center"/>
              <w:rPr>
                <w:rFonts w:ascii="宋体" w:hAnsi="宋体"/>
                <w:kern w:val="0"/>
                <w:lang w:bidi="ar"/>
              </w:rPr>
            </w:pPr>
          </w:p>
        </w:tc>
        <w:tc>
          <w:tcPr>
            <w:tcW w:w="540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中药饮片</w:t>
            </w:r>
          </w:p>
        </w:tc>
        <w:tc>
          <w:tcPr>
            <w:tcW w:w="677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kern w:val="0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中药饮片供应</w:t>
            </w:r>
          </w:p>
        </w:tc>
        <w:tc>
          <w:tcPr>
            <w:tcW w:w="1693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6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/>
                <w:kern w:val="0"/>
                <w:lang w:val="en-US" w:eastAsia="zh-CN" w:bidi="ar"/>
              </w:rPr>
            </w:pPr>
            <w:r>
              <w:rPr>
                <w:rFonts w:ascii="宋体" w:hAnsi="宋体"/>
                <w:kern w:val="0"/>
                <w:lang w:bidi="ar"/>
              </w:rPr>
              <w:t xml:space="preserve"> </w:t>
            </w:r>
            <w:r>
              <w:rPr>
                <w:rFonts w:hint="eastAsia" w:ascii="宋体" w:hAnsi="宋体"/>
                <w:kern w:val="0"/>
                <w:lang w:bidi="ar"/>
              </w:rPr>
              <w:t>1.</w:t>
            </w:r>
            <w:r>
              <w:rPr>
                <w:rFonts w:hint="eastAsia" w:ascii="宋体" w:hAnsi="宋体"/>
                <w:kern w:val="0"/>
                <w:lang w:val="en-US" w:eastAsia="zh-CN" w:bidi="ar"/>
              </w:rPr>
              <w:t>用于中药代煎的饮片符合《中华人民共和国药典》（2020年版）、《福建省中药材标准》 、《福建省中药饮片炮制规范》标准要求，以上规范未做规定标准的品种，参照地方标准执行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kern w:val="0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2、</w:t>
            </w:r>
            <w:r>
              <w:rPr>
                <w:rFonts w:hint="eastAsia" w:ascii="宋体" w:hAnsi="宋体"/>
                <w:kern w:val="0"/>
                <w:lang w:val="en-US" w:eastAsia="zh-CN" w:bidi="ar"/>
              </w:rPr>
              <w:t>中药饮片品种、规格能按照采购人需求供应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kern w:val="0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3、此次项目服务仅为中药代煎所需饮片的供应</w:t>
            </w:r>
          </w:p>
        </w:tc>
        <w:tc>
          <w:tcPr>
            <w:tcW w:w="341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年</w:t>
            </w:r>
          </w:p>
        </w:tc>
        <w:tc>
          <w:tcPr>
            <w:tcW w:w="625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需提供可供应药品名称、规格及价格明细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" w:type="pct"/>
          </w:tcPr>
          <w:p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center"/>
              <w:textAlignment w:val="center"/>
              <w:rPr>
                <w:rFonts w:ascii="宋体" w:hAnsi="宋体"/>
                <w:kern w:val="0"/>
                <w:lang w:bidi="ar"/>
              </w:rPr>
            </w:pPr>
          </w:p>
        </w:tc>
        <w:tc>
          <w:tcPr>
            <w:tcW w:w="540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lang w:bidi="ar"/>
              </w:rPr>
              <w:t>中药代煎等伴随服务项目</w:t>
            </w:r>
          </w:p>
        </w:tc>
        <w:tc>
          <w:tcPr>
            <w:tcW w:w="677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lang w:bidi="ar"/>
              </w:rPr>
              <w:t>中药代储、代配、代煎</w:t>
            </w:r>
            <w:r>
              <w:rPr>
                <w:rFonts w:hint="eastAsia" w:ascii="宋体" w:hAnsi="宋体"/>
                <w:kern w:val="0"/>
                <w:lang w:eastAsia="zh-CN" w:bidi="ar"/>
              </w:rPr>
              <w:t>、配送及其他服务</w:t>
            </w:r>
            <w:r>
              <w:rPr>
                <w:rFonts w:hint="eastAsia" w:ascii="宋体" w:hAnsi="宋体"/>
                <w:kern w:val="0"/>
                <w:lang w:bidi="ar"/>
              </w:rPr>
              <w:t>合作</w:t>
            </w:r>
          </w:p>
        </w:tc>
        <w:tc>
          <w:tcPr>
            <w:tcW w:w="1693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中药代煎所用场地、设备、包装材料、环境卫生和煎药人员资质等应符合《医疗机构中药煎药室管理规范》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仓储区按照《药品经营质量管理规范》设置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配备</w:t>
            </w:r>
            <w:r>
              <w:rPr>
                <w:rFonts w:hint="default"/>
                <w:lang w:val="en-US" w:eastAsia="zh-CN"/>
              </w:rPr>
              <w:t>专用系统</w:t>
            </w:r>
            <w:r>
              <w:rPr>
                <w:rFonts w:hint="eastAsia"/>
                <w:lang w:val="en-US" w:eastAsia="zh-CN"/>
              </w:rPr>
              <w:t>用于医院和第三方代煎信息的传输，方便医院监督管理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有规范的操作记录，留样制度，质量跟踪、追溯、监控体系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代煎配送时间和能力能满足医院/患者需求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中药代煎及其他服务项目内容能满足医院/患者需求。</w:t>
            </w:r>
          </w:p>
        </w:tc>
        <w:tc>
          <w:tcPr>
            <w:tcW w:w="341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lang w:bidi="ar"/>
              </w:rPr>
              <w:t>年</w:t>
            </w:r>
          </w:p>
        </w:tc>
        <w:tc>
          <w:tcPr>
            <w:tcW w:w="625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" w:type="pct"/>
          </w:tcPr>
          <w:p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center"/>
              <w:textAlignment w:val="center"/>
              <w:rPr>
                <w:rFonts w:ascii="宋体" w:hAnsi="宋体"/>
                <w:kern w:val="0"/>
                <w:lang w:bidi="ar"/>
              </w:rPr>
            </w:pPr>
          </w:p>
        </w:tc>
        <w:tc>
          <w:tcPr>
            <w:tcW w:w="54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bidi="ar"/>
              </w:rPr>
              <w:t>设备</w:t>
            </w:r>
            <w:r>
              <w:rPr>
                <w:rFonts w:hint="eastAsia" w:ascii="宋体" w:hAnsi="宋体"/>
                <w:kern w:val="0"/>
                <w:lang w:eastAsia="zh-CN" w:bidi="ar"/>
              </w:rPr>
              <w:t>投入</w:t>
            </w:r>
          </w:p>
        </w:tc>
        <w:tc>
          <w:tcPr>
            <w:tcW w:w="677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lang w:bidi="ar"/>
              </w:rPr>
              <w:t>两台煎药机和一台包装机</w:t>
            </w:r>
          </w:p>
        </w:tc>
        <w:tc>
          <w:tcPr>
            <w:tcW w:w="169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提供符合《医疗机构中药煎药室管理规范》</w:t>
            </w:r>
            <w:r>
              <w:rPr>
                <w:rFonts w:hint="eastAsia"/>
                <w:lang w:val="en-US" w:eastAsia="zh-CN"/>
              </w:rPr>
              <w:t>中煎煮和打包功能的代煎设备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必要时提供专业人员现场指导</w:t>
            </w:r>
          </w:p>
        </w:tc>
        <w:tc>
          <w:tcPr>
            <w:tcW w:w="341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-</w:t>
            </w:r>
          </w:p>
        </w:tc>
        <w:tc>
          <w:tcPr>
            <w:tcW w:w="580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-</w:t>
            </w:r>
          </w:p>
        </w:tc>
        <w:tc>
          <w:tcPr>
            <w:tcW w:w="625" w:type="pc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 w:bidi="ar"/>
              </w:rPr>
              <w:t>-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7E5E0"/>
    <w:multiLevelType w:val="singleLevel"/>
    <w:tmpl w:val="1207E5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AC13B9"/>
    <w:multiLevelType w:val="singleLevel"/>
    <w:tmpl w:val="26AC13B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377171"/>
    <w:multiLevelType w:val="multilevel"/>
    <w:tmpl w:val="2C377171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9B043F1"/>
    <w:multiLevelType w:val="multilevel"/>
    <w:tmpl w:val="69B043F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YjU2MzY1YmM1YjExN2YxMzk3MzY4OGRlNjA5ZDIifQ=="/>
    <w:docVar w:name="KSO_WPS_MARK_KEY" w:val="77dd60ba-5708-483e-8a76-ca2d14c4df16"/>
  </w:docVars>
  <w:rsids>
    <w:rsidRoot w:val="008E39D4"/>
    <w:rsid w:val="00055DFD"/>
    <w:rsid w:val="00070B60"/>
    <w:rsid w:val="00115CF9"/>
    <w:rsid w:val="0016143F"/>
    <w:rsid w:val="0017394B"/>
    <w:rsid w:val="0032011D"/>
    <w:rsid w:val="003B4521"/>
    <w:rsid w:val="003B5DA4"/>
    <w:rsid w:val="004F5BF0"/>
    <w:rsid w:val="004F6108"/>
    <w:rsid w:val="0052554F"/>
    <w:rsid w:val="006A4DF6"/>
    <w:rsid w:val="00743BF6"/>
    <w:rsid w:val="008B3CBB"/>
    <w:rsid w:val="008E39D4"/>
    <w:rsid w:val="00911581"/>
    <w:rsid w:val="00914EC8"/>
    <w:rsid w:val="00A528BC"/>
    <w:rsid w:val="00BC30FE"/>
    <w:rsid w:val="00C2304B"/>
    <w:rsid w:val="00E7797B"/>
    <w:rsid w:val="00EC0155"/>
    <w:rsid w:val="00EF565C"/>
    <w:rsid w:val="00FB6437"/>
    <w:rsid w:val="0A89318C"/>
    <w:rsid w:val="18821972"/>
    <w:rsid w:val="1A554C81"/>
    <w:rsid w:val="220421B5"/>
    <w:rsid w:val="402151C5"/>
    <w:rsid w:val="45117BFA"/>
    <w:rsid w:val="47042853"/>
    <w:rsid w:val="4BE74712"/>
    <w:rsid w:val="4C046C15"/>
    <w:rsid w:val="5E665F60"/>
    <w:rsid w:val="6C732318"/>
    <w:rsid w:val="724168B0"/>
    <w:rsid w:val="72C2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3"/>
    <w:qFormat/>
    <w:uiPriority w:val="0"/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15">
    <w:name w:val="正文文本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文字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575</Words>
  <Characters>579</Characters>
  <Lines>41</Lines>
  <Paragraphs>11</Paragraphs>
  <TotalTime>1</TotalTime>
  <ScaleCrop>false</ScaleCrop>
  <LinksUpToDate>false</LinksUpToDate>
  <CharactersWithSpaces>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2022-10-21T02:22:00Z</dcterms:created>
  <dc:creator>chen wuchen</dc:creator>
  <cp:lastModifiedBy>edu</cp:lastModifiedBy>
  <dcterms:modified xsi:type="dcterms:W3CDTF">2023-03-14T03:42:23Z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3C4C972FC4C649F28E44390FCE1D5294</vt:lpwstr>
  </property>
</Properties>
</file>