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2"/>
          <w:numId w:val="0"/>
        </w:numPr>
        <w:snapToGrid w:val="0"/>
        <w:spacing w:before="156" w:beforeLines="50" w:after="0" w:line="360" w:lineRule="auto"/>
        <w:ind w:left="-194" w:firstLine="194"/>
        <w:jc w:val="both"/>
        <w:rPr>
          <w:rFonts w:hint="default" w:eastAsia="宋体"/>
          <w:color w:val="auto"/>
          <w:sz w:val="24"/>
          <w:szCs w:val="24"/>
          <w:lang w:val="en-US" w:eastAsia="zh-CN"/>
        </w:rPr>
      </w:pPr>
      <w:bookmarkStart w:id="0" w:name="_Toc24905"/>
      <w:r>
        <w:rPr>
          <w:rFonts w:hint="eastAsia"/>
          <w:color w:val="auto"/>
          <w:sz w:val="24"/>
          <w:szCs w:val="24"/>
          <w:lang w:val="en-US" w:eastAsia="zh-CN"/>
        </w:rPr>
        <w:t>附件-</w:t>
      </w:r>
    </w:p>
    <w:p>
      <w:pPr>
        <w:pStyle w:val="2"/>
        <w:numPr>
          <w:ilvl w:val="2"/>
          <w:numId w:val="0"/>
        </w:numPr>
        <w:snapToGrid w:val="0"/>
        <w:spacing w:before="156" w:beforeLines="50" w:after="0" w:line="360" w:lineRule="auto"/>
        <w:ind w:left="2946" w:firstLine="420"/>
        <w:rPr>
          <w:color w:val="auto"/>
          <w:sz w:val="36"/>
          <w:szCs w:val="36"/>
        </w:rPr>
      </w:pPr>
      <w:r>
        <w:rPr>
          <w:rFonts w:hint="eastAsia"/>
          <w:color w:val="auto"/>
          <w:sz w:val="36"/>
          <w:szCs w:val="36"/>
        </w:rPr>
        <w:t xml:space="preserve">厦门市海沧医院机房设备原厂维保 </w:t>
      </w:r>
    </w:p>
    <w:p>
      <w:pPr>
        <w:pStyle w:val="2"/>
        <w:numPr>
          <w:ilvl w:val="0"/>
          <w:numId w:val="0"/>
        </w:numPr>
        <w:snapToGrid w:val="0"/>
        <w:spacing w:before="156" w:beforeLines="50" w:after="0" w:line="360" w:lineRule="auto"/>
        <w:ind w:left="0" w:firstLine="600" w:firstLineChars="200"/>
        <w:rPr>
          <w:rFonts w:hint="eastAsia" w:ascii="宋体" w:hAnsi="宋体" w:cs="宋体"/>
          <w:b w:val="0"/>
          <w:bCs w:val="0"/>
          <w:color w:val="auto"/>
          <w:sz w:val="30"/>
          <w:szCs w:val="30"/>
        </w:rPr>
      </w:pPr>
      <w:r>
        <w:rPr>
          <w:rFonts w:hint="eastAsia" w:ascii="宋体" w:hAnsi="宋体" w:cs="宋体"/>
          <w:b w:val="0"/>
          <w:bCs w:val="0"/>
          <w:color w:val="auto"/>
          <w:sz w:val="30"/>
          <w:szCs w:val="30"/>
        </w:rPr>
        <w:t>1.机房基础环境设备的维护</w:t>
      </w:r>
      <w:bookmarkEnd w:id="0"/>
      <w:r>
        <w:rPr>
          <w:rFonts w:hint="eastAsia" w:ascii="宋体" w:hAnsi="宋体" w:cs="宋体"/>
          <w:b w:val="0"/>
          <w:bCs w:val="0"/>
          <w:color w:val="auto"/>
          <w:sz w:val="30"/>
          <w:szCs w:val="30"/>
        </w:rPr>
        <w:t>（含在用机房场地监控系统）</w:t>
      </w:r>
      <w:r>
        <w:rPr>
          <w:rFonts w:hint="eastAsia" w:ascii="宋体" w:hAnsi="宋体" w:cs="宋体"/>
          <w:b w:val="0"/>
          <w:bCs w:val="0"/>
          <w:color w:val="auto"/>
          <w:sz w:val="30"/>
          <w:szCs w:val="30"/>
        </w:rPr>
        <w:tab/>
      </w:r>
    </w:p>
    <w:p>
      <w:pPr>
        <w:snapToGrid w:val="0"/>
        <w:ind w:firstLine="0" w:firstLineChars="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供应商需对机房基础物理环境，包括但不限于配电、精密空调、动环监测、装饰等系统的故障处理的定期排查、巡检等。网络设备等基础支撑软硬件设施运行监测、定期检查、故障处理、系统备份，以及机房场地监控系统的运维巡检及维保。</w:t>
      </w:r>
    </w:p>
    <w:p>
      <w:pPr>
        <w:pStyle w:val="2"/>
        <w:numPr>
          <w:ilvl w:val="0"/>
          <w:numId w:val="0"/>
        </w:numPr>
        <w:snapToGrid w:val="0"/>
        <w:spacing w:before="156" w:beforeLines="50" w:after="0" w:line="360" w:lineRule="auto"/>
        <w:ind w:left="0" w:firstLine="600" w:firstLineChars="200"/>
        <w:rPr>
          <w:rFonts w:hint="eastAsia" w:ascii="宋体" w:hAnsi="宋体" w:cs="宋体"/>
          <w:b w:val="0"/>
          <w:bCs w:val="0"/>
          <w:color w:val="auto"/>
          <w:sz w:val="30"/>
          <w:szCs w:val="30"/>
        </w:rPr>
      </w:pPr>
      <w:bookmarkStart w:id="1" w:name="_Toc6368"/>
      <w:r>
        <w:rPr>
          <w:rFonts w:hint="eastAsia" w:ascii="宋体" w:hAnsi="宋体" w:cs="宋体"/>
          <w:b w:val="0"/>
          <w:bCs w:val="0"/>
          <w:color w:val="auto"/>
          <w:sz w:val="30"/>
          <w:szCs w:val="30"/>
        </w:rPr>
        <w:t>2.核心区5台华为交换机原厂维保要求（</w:t>
      </w:r>
      <w:r>
        <w:rPr>
          <w:rFonts w:hint="eastAsia" w:ascii="宋体" w:hAnsi="宋体" w:eastAsia="宋体" w:cs="宋体"/>
          <w:b w:val="0"/>
          <w:bCs w:val="0"/>
          <w:color w:val="auto"/>
          <w:kern w:val="0"/>
          <w:sz w:val="30"/>
          <w:szCs w:val="30"/>
          <w:lang w:bidi="ar"/>
        </w:rPr>
        <w:t>华为标准+服务）</w:t>
      </w:r>
    </w:p>
    <w:p>
      <w:pPr>
        <w:ind w:firstLine="0" w:firstLineChars="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供应商需提供华为官方的原厂维保授权函，并</w:t>
      </w:r>
      <w:bookmarkStart w:id="39" w:name="_GoBack"/>
      <w:bookmarkEnd w:id="39"/>
      <w:r>
        <w:rPr>
          <w:rFonts w:hint="eastAsia" w:ascii="宋体" w:hAnsi="宋体" w:eastAsia="宋体" w:cs="宋体"/>
          <w:b w:val="0"/>
          <w:bCs w:val="0"/>
          <w:color w:val="auto"/>
          <w:sz w:val="30"/>
          <w:szCs w:val="30"/>
        </w:rPr>
        <w:t>在维保生效之日起有效期内，在华为官网能查询到相应的设备原厂维保投保记录。</w:t>
      </w:r>
    </w:p>
    <w:p>
      <w:pPr>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1.供应商需提供原厂授权书和原厂售后维护承诺函，且原厂官网能够查询到服务生效信息</w:t>
      </w:r>
    </w:p>
    <w:p>
      <w:pPr>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2.供应商需提供原厂维保服务，原厂维保服务内容需满足以下条件:</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a.提供 Help Desk 热线为客户提供 7X 24 小时不间断的售后技术支持。</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b.提供 7X24 小时远程问题处理，接到网络故障申报后将首先进行远程故障分析与处理，及时排除故障。远程问题处理包括电话支持和远程接入。</w:t>
      </w:r>
    </w:p>
    <w:p>
      <w:pPr>
        <w:ind w:firstLine="600" w:firstLineChars="200"/>
        <w:rPr>
          <w:rFonts w:hint="eastAsia" w:ascii="宋体" w:hAnsi="宋体" w:eastAsia="宋体" w:cs="宋体"/>
          <w:sz w:val="30"/>
          <w:szCs w:val="30"/>
        </w:rPr>
        <w:pPrChange w:id="0" w:author="edu" w:date="2023-04-19T08:26:52Z">
          <w:pPr/>
        </w:pPrChange>
      </w:pPr>
      <w:r>
        <w:rPr>
          <w:rFonts w:hint="eastAsia" w:ascii="宋体" w:hAnsi="宋体" w:eastAsia="宋体" w:cs="宋体"/>
          <w:sz w:val="30"/>
          <w:szCs w:val="30"/>
        </w:rPr>
        <w:t>c.提供备件先行服务和现场工程师硬件更换服务，提前提供更换件，对于定位为需要硬件更换才能解决的问题，将安排技术支持工程师赴客户现场，进行现场硬件更换，排除故障使系统恢复正常运行。</w:t>
      </w:r>
    </w:p>
    <w:p>
      <w:pPr>
        <w:ind w:firstLine="600" w:firstLineChars="200"/>
        <w:rPr>
          <w:rFonts w:hint="eastAsia" w:ascii="宋体" w:hAnsi="宋体" w:eastAsia="宋体" w:cs="宋体"/>
          <w:sz w:val="30"/>
          <w:szCs w:val="30"/>
        </w:rPr>
        <w:pPrChange w:id="1" w:author="edu" w:date="2023-04-19T08:26:53Z">
          <w:pPr/>
        </w:pPrChange>
      </w:pPr>
      <w:r>
        <w:rPr>
          <w:rFonts w:hint="eastAsia" w:ascii="宋体" w:hAnsi="宋体" w:eastAsia="宋体" w:cs="宋体"/>
          <w:sz w:val="30"/>
          <w:szCs w:val="30"/>
        </w:rPr>
        <w:t>d.提供现场问题处理，如果遇到通过远程技术支持不能有效解决的设备问题，安排原厂技术支持工程师赴客户现场，协助客户进行现场故障诊断、制定故障恢复方案并现场排除故障。</w:t>
      </w:r>
    </w:p>
    <w:p>
      <w:pPr>
        <w:ind w:firstLine="0" w:firstLineChars="0"/>
        <w:rPr>
          <w:rFonts w:hint="eastAsia" w:ascii="宋体" w:hAnsi="宋体" w:eastAsia="宋体" w:cs="宋体"/>
          <w:b/>
          <w:bCs/>
          <w:sz w:val="30"/>
          <w:szCs w:val="30"/>
        </w:rPr>
        <w:pPrChange w:id="2" w:author="edu" w:date="2023-04-19T08:26:31Z">
          <w:pPr/>
        </w:pPrChange>
      </w:pPr>
    </w:p>
    <w:tbl>
      <w:tblPr>
        <w:tblStyle w:val="8"/>
        <w:tblW w:w="11101" w:type="dxa"/>
        <w:tblInd w:w="93" w:type="dxa"/>
        <w:tblLayout w:type="autofit"/>
        <w:tblCellMar>
          <w:top w:w="0" w:type="dxa"/>
          <w:left w:w="108" w:type="dxa"/>
          <w:bottom w:w="0" w:type="dxa"/>
          <w:right w:w="108" w:type="dxa"/>
        </w:tblCellMar>
      </w:tblPr>
      <w:tblGrid>
        <w:gridCol w:w="1527"/>
        <w:gridCol w:w="3216"/>
        <w:gridCol w:w="4979"/>
        <w:gridCol w:w="1379"/>
      </w:tblGrid>
      <w:tr>
        <w:tblPrEx>
          <w:tblCellMar>
            <w:top w:w="0" w:type="dxa"/>
            <w:left w:w="108" w:type="dxa"/>
            <w:bottom w:w="0" w:type="dxa"/>
            <w:right w:w="108" w:type="dxa"/>
          </w:tblCellMar>
        </w:tblPrEx>
        <w:trPr>
          <w:trHeight w:val="8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FF0000"/>
            <w:vAlign w:val="center"/>
          </w:tcPr>
          <w:p>
            <w:pPr>
              <w:widowControl/>
              <w:ind w:firstLine="0" w:firstLineChars="0"/>
              <w:jc w:val="center"/>
              <w:textAlignment w:val="center"/>
              <w:rPr>
                <w:rFonts w:hint="eastAsia" w:ascii="宋体" w:hAnsi="宋体" w:eastAsia="宋体" w:cs="宋体"/>
                <w:b/>
                <w:bCs/>
                <w:color w:val="FFFFFF"/>
                <w:sz w:val="30"/>
                <w:szCs w:val="30"/>
              </w:rPr>
              <w:pPrChange w:id="3" w:author="edu" w:date="2023-04-19T08:26:31Z">
                <w:pPr>
                  <w:widowControl/>
                  <w:jc w:val="center"/>
                  <w:textAlignment w:val="center"/>
                </w:pPr>
              </w:pPrChange>
            </w:pPr>
            <w:r>
              <w:rPr>
                <w:rFonts w:hint="eastAsia" w:ascii="宋体" w:hAnsi="宋体" w:eastAsia="宋体" w:cs="宋体"/>
                <w:b/>
                <w:bCs/>
                <w:color w:val="FFFFFF"/>
                <w:kern w:val="0"/>
                <w:sz w:val="30"/>
                <w:szCs w:val="30"/>
                <w:lang w:bidi="ar"/>
              </w:rPr>
              <w:t>设备型号</w:t>
            </w:r>
          </w:p>
        </w:tc>
        <w:tc>
          <w:tcPr>
            <w:tcW w:w="2623" w:type="dxa"/>
            <w:tcBorders>
              <w:top w:val="single" w:color="000000" w:sz="4" w:space="0"/>
              <w:left w:val="single" w:color="000000" w:sz="4" w:space="0"/>
              <w:bottom w:val="single" w:color="000000" w:sz="4" w:space="0"/>
              <w:right w:val="single" w:color="000000" w:sz="4" w:space="0"/>
            </w:tcBorders>
            <w:shd w:val="clear" w:color="auto" w:fill="FF0000"/>
            <w:vAlign w:val="center"/>
          </w:tcPr>
          <w:p>
            <w:pPr>
              <w:widowControl/>
              <w:ind w:firstLine="0" w:firstLineChars="0"/>
              <w:jc w:val="center"/>
              <w:textAlignment w:val="center"/>
              <w:rPr>
                <w:rFonts w:hint="eastAsia" w:ascii="宋体" w:hAnsi="宋体" w:eastAsia="宋体" w:cs="宋体"/>
                <w:b/>
                <w:bCs/>
                <w:color w:val="FFFFFF"/>
                <w:sz w:val="30"/>
                <w:szCs w:val="30"/>
              </w:rPr>
              <w:pPrChange w:id="4" w:author="edu" w:date="2023-04-19T08:26:31Z">
                <w:pPr>
                  <w:widowControl/>
                  <w:jc w:val="center"/>
                  <w:textAlignment w:val="center"/>
                </w:pPr>
              </w:pPrChange>
            </w:pPr>
            <w:r>
              <w:rPr>
                <w:rFonts w:hint="eastAsia" w:ascii="宋体" w:hAnsi="宋体" w:eastAsia="宋体" w:cs="宋体"/>
                <w:b/>
                <w:bCs/>
                <w:color w:val="FFFFFF"/>
                <w:kern w:val="0"/>
                <w:sz w:val="30"/>
                <w:szCs w:val="30"/>
                <w:lang w:bidi="ar"/>
              </w:rPr>
              <w:t>相关序列号</w:t>
            </w:r>
          </w:p>
        </w:tc>
        <w:tc>
          <w:tcPr>
            <w:tcW w:w="5496" w:type="dxa"/>
            <w:tcBorders>
              <w:top w:val="single" w:color="000000" w:sz="4" w:space="0"/>
              <w:left w:val="single" w:color="000000" w:sz="4" w:space="0"/>
              <w:bottom w:val="single" w:color="000000" w:sz="4" w:space="0"/>
              <w:right w:val="single" w:color="000000" w:sz="4" w:space="0"/>
            </w:tcBorders>
            <w:shd w:val="clear" w:color="auto" w:fill="FF0000"/>
            <w:vAlign w:val="center"/>
          </w:tcPr>
          <w:p>
            <w:pPr>
              <w:widowControl/>
              <w:ind w:firstLine="0" w:firstLineChars="0"/>
              <w:jc w:val="center"/>
              <w:textAlignment w:val="center"/>
              <w:rPr>
                <w:rFonts w:hint="eastAsia" w:ascii="宋体" w:hAnsi="宋体" w:eastAsia="宋体" w:cs="宋体"/>
                <w:b/>
                <w:bCs/>
                <w:color w:val="FFFFFF"/>
                <w:sz w:val="30"/>
                <w:szCs w:val="30"/>
              </w:rPr>
              <w:pPrChange w:id="5" w:author="edu" w:date="2023-04-19T08:26:31Z">
                <w:pPr>
                  <w:widowControl/>
                  <w:jc w:val="center"/>
                  <w:textAlignment w:val="center"/>
                </w:pPr>
              </w:pPrChange>
            </w:pPr>
            <w:r>
              <w:rPr>
                <w:rFonts w:hint="eastAsia" w:ascii="宋体" w:hAnsi="宋体" w:eastAsia="宋体" w:cs="宋体"/>
                <w:b/>
                <w:bCs/>
                <w:color w:val="FFFFFF"/>
                <w:kern w:val="0"/>
                <w:sz w:val="30"/>
                <w:szCs w:val="30"/>
                <w:lang w:bidi="ar"/>
              </w:rPr>
              <w:t>详细描述</w:t>
            </w:r>
          </w:p>
        </w:tc>
        <w:tc>
          <w:tcPr>
            <w:tcW w:w="1379" w:type="dxa"/>
            <w:tcBorders>
              <w:top w:val="single" w:color="000000" w:sz="4" w:space="0"/>
              <w:left w:val="single" w:color="000000" w:sz="4" w:space="0"/>
              <w:bottom w:val="single" w:color="000000" w:sz="4" w:space="0"/>
              <w:right w:val="single" w:color="000000" w:sz="4" w:space="0"/>
            </w:tcBorders>
            <w:shd w:val="clear" w:color="auto" w:fill="FF0000"/>
            <w:vAlign w:val="center"/>
          </w:tcPr>
          <w:p>
            <w:pPr>
              <w:widowControl/>
              <w:ind w:firstLine="0" w:firstLineChars="0"/>
              <w:jc w:val="center"/>
              <w:textAlignment w:val="center"/>
              <w:rPr>
                <w:rFonts w:hint="eastAsia" w:ascii="宋体" w:hAnsi="宋体" w:eastAsia="宋体" w:cs="宋体"/>
                <w:b/>
                <w:bCs/>
                <w:color w:val="FFFFFF"/>
                <w:kern w:val="0"/>
                <w:sz w:val="30"/>
                <w:szCs w:val="30"/>
                <w:lang w:bidi="ar"/>
              </w:rPr>
              <w:pPrChange w:id="6" w:author="edu" w:date="2023-04-19T08:26:31Z">
                <w:pPr>
                  <w:widowControl/>
                  <w:jc w:val="center"/>
                  <w:textAlignment w:val="center"/>
                </w:pPr>
              </w:pPrChange>
            </w:pPr>
            <w:r>
              <w:rPr>
                <w:rFonts w:hint="eastAsia" w:ascii="宋体" w:hAnsi="宋体" w:eastAsia="宋体" w:cs="宋体"/>
                <w:b/>
                <w:bCs/>
                <w:color w:val="FFFFFF"/>
                <w:kern w:val="0"/>
                <w:sz w:val="30"/>
                <w:szCs w:val="30"/>
                <w:lang w:bidi="ar"/>
              </w:rPr>
              <w:t>备注</w:t>
            </w:r>
          </w:p>
        </w:tc>
      </w:tr>
      <w:tr>
        <w:tblPrEx>
          <w:tblCellMar>
            <w:top w:w="0" w:type="dxa"/>
            <w:left w:w="108" w:type="dxa"/>
            <w:bottom w:w="0" w:type="dxa"/>
            <w:right w:w="108" w:type="dxa"/>
          </w:tblCellMar>
        </w:tblPrEx>
        <w:trPr>
          <w:trHeight w:val="33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30"/>
                <w:szCs w:val="30"/>
              </w:rPr>
              <w:pPrChange w:id="7" w:author="edu" w:date="2023-04-19T08:26:31Z">
                <w:pPr>
                  <w:widowControl/>
                  <w:jc w:val="center"/>
                  <w:textAlignment w:val="center"/>
                </w:pPr>
              </w:pPrChange>
            </w:pPr>
            <w:r>
              <w:rPr>
                <w:rFonts w:hint="eastAsia" w:ascii="宋体" w:hAnsi="宋体" w:eastAsia="宋体" w:cs="宋体"/>
                <w:color w:val="000000"/>
                <w:kern w:val="0"/>
                <w:sz w:val="30"/>
                <w:szCs w:val="30"/>
                <w:lang w:bidi="ar"/>
              </w:rPr>
              <w:t>12708主机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30"/>
                <w:szCs w:val="30"/>
              </w:rPr>
              <w:pPrChange w:id="8" w:author="edu" w:date="2023-04-19T08:26:31Z">
                <w:pPr>
                  <w:widowControl/>
                  <w:jc w:val="center"/>
                  <w:textAlignment w:val="center"/>
                </w:pPr>
              </w:pPrChange>
            </w:pPr>
            <w:r>
              <w:rPr>
                <w:rFonts w:hint="eastAsia" w:ascii="宋体" w:hAnsi="宋体" w:eastAsia="宋体" w:cs="宋体"/>
                <w:color w:val="000000"/>
                <w:kern w:val="0"/>
                <w:sz w:val="30"/>
                <w:szCs w:val="30"/>
                <w:lang w:bidi="ar"/>
              </w:rPr>
              <w:t>2102114178P0FC000272</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30"/>
                <w:szCs w:val="30"/>
              </w:rPr>
              <w:pPrChange w:id="9" w:author="edu" w:date="2023-04-19T08:26:31Z">
                <w:pPr>
                  <w:widowControl/>
                  <w:jc w:val="center"/>
                  <w:textAlignment w:val="center"/>
                </w:pPr>
              </w:pPrChange>
            </w:pPr>
            <w:r>
              <w:rPr>
                <w:rFonts w:hint="eastAsia" w:ascii="宋体" w:hAnsi="宋体" w:eastAsia="宋体" w:cs="宋体"/>
                <w:color w:val="000000"/>
                <w:kern w:val="0"/>
                <w:sz w:val="30"/>
                <w:szCs w:val="30"/>
                <w:lang w:bidi="ar"/>
              </w:rPr>
              <w:t xml:space="preserve"> 华为服务标准+服务 S12708主机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color w:val="000000"/>
                <w:sz w:val="30"/>
                <w:szCs w:val="30"/>
              </w:rPr>
              <w:pPrChange w:id="10" w:author="edu" w:date="2023-04-19T08:26:31Z">
                <w:pPr>
                  <w:widowControl/>
                  <w:jc w:val="center"/>
                  <w:textAlignment w:val="center"/>
                </w:pPr>
              </w:pPrChange>
            </w:pPr>
          </w:p>
        </w:tc>
      </w:tr>
      <w:tr>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000000"/>
                <w:sz w:val="30"/>
                <w:szCs w:val="30"/>
              </w:rPr>
              <w:pPrChange w:id="11"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30"/>
                <w:szCs w:val="30"/>
              </w:rPr>
              <w:pPrChange w:id="12" w:author="edu" w:date="2023-04-19T08:26:31Z">
                <w:pPr>
                  <w:widowControl/>
                  <w:jc w:val="center"/>
                  <w:textAlignment w:val="center"/>
                </w:pPr>
              </w:pPrChange>
            </w:pPr>
            <w:r>
              <w:rPr>
                <w:rFonts w:hint="eastAsia" w:ascii="宋体" w:hAnsi="宋体" w:eastAsia="宋体" w:cs="宋体"/>
                <w:color w:val="000000"/>
                <w:kern w:val="0"/>
                <w:sz w:val="30"/>
                <w:szCs w:val="30"/>
                <w:lang w:bidi="ar"/>
              </w:rPr>
              <w:t>2102114178P0FC000292</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30"/>
                <w:szCs w:val="30"/>
              </w:rPr>
              <w:pPrChange w:id="13" w:author="edu" w:date="2023-04-19T08:26:31Z">
                <w:pPr>
                  <w:widowControl/>
                  <w:jc w:val="center"/>
                  <w:textAlignment w:val="center"/>
                </w:pPr>
              </w:pPrChange>
            </w:pPr>
            <w:r>
              <w:rPr>
                <w:rFonts w:hint="eastAsia" w:ascii="宋体" w:hAnsi="宋体" w:eastAsia="宋体" w:cs="宋体"/>
                <w:color w:val="000000"/>
                <w:kern w:val="0"/>
                <w:sz w:val="30"/>
                <w:szCs w:val="30"/>
                <w:lang w:bidi="ar"/>
              </w:rPr>
              <w:t xml:space="preserve"> 华为服务标准+服务 S12708主机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000000"/>
                <w:sz w:val="30"/>
                <w:szCs w:val="30"/>
              </w:rPr>
              <w:pPrChange w:id="14"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15" w:author="edu" w:date="2023-04-19T08:26:31Z">
                <w:pPr>
                  <w:widowControl/>
                  <w:jc w:val="center"/>
                  <w:textAlignment w:val="center"/>
                </w:pPr>
              </w:pPrChange>
            </w:pPr>
            <w:r>
              <w:rPr>
                <w:rFonts w:hint="eastAsia" w:ascii="宋体" w:hAnsi="宋体" w:eastAsia="宋体" w:cs="宋体"/>
                <w:color w:val="auto"/>
                <w:kern w:val="0"/>
                <w:sz w:val="30"/>
                <w:szCs w:val="30"/>
                <w:lang w:bidi="ar"/>
              </w:rPr>
              <w:t>S12700板卡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16" w:author="edu" w:date="2023-04-19T08:26:31Z">
                <w:pPr>
                  <w:widowControl/>
                  <w:jc w:val="center"/>
                  <w:textAlignment w:val="center"/>
                </w:pPr>
              </w:pPrChange>
            </w:pPr>
            <w:r>
              <w:rPr>
                <w:rFonts w:hint="eastAsia" w:ascii="宋体" w:hAnsi="宋体" w:eastAsia="宋体" w:cs="宋体"/>
                <w:color w:val="auto"/>
                <w:kern w:val="0"/>
                <w:sz w:val="30"/>
                <w:szCs w:val="30"/>
                <w:lang w:bidi="ar"/>
              </w:rPr>
              <w:t>030SGH10FC000091</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17" w:author="edu" w:date="2023-04-19T08:26:31Z">
                <w:pPr>
                  <w:widowControl/>
                  <w:jc w:val="center"/>
                  <w:textAlignment w:val="center"/>
                </w:pPr>
              </w:pPrChange>
            </w:pPr>
            <w:r>
              <w:rPr>
                <w:rStyle w:val="11"/>
                <w:rFonts w:hint="eastAsia" w:ascii="宋体" w:hAnsi="宋体" w:eastAsia="宋体" w:cs="宋体"/>
                <w:color w:val="auto"/>
                <w:sz w:val="30"/>
                <w:szCs w:val="30"/>
                <w:lang w:bidi="ar"/>
              </w:rPr>
              <w:t xml:space="preserve"> </w:t>
            </w:r>
            <w:r>
              <w:rPr>
                <w:rStyle w:val="12"/>
                <w:rFonts w:hint="default"/>
                <w:color w:val="auto"/>
                <w:sz w:val="30"/>
                <w:szCs w:val="30"/>
                <w:lang w:bidi="ar"/>
              </w:rPr>
              <w:t>华为服务标准</w:t>
            </w:r>
            <w:r>
              <w:rPr>
                <w:rStyle w:val="11"/>
                <w:rFonts w:hint="eastAsia" w:ascii="宋体" w:hAnsi="宋体" w:eastAsia="宋体" w:cs="宋体"/>
                <w:color w:val="auto"/>
                <w:sz w:val="30"/>
                <w:szCs w:val="30"/>
                <w:lang w:bidi="ar"/>
              </w:rPr>
              <w:t>+</w:t>
            </w:r>
            <w:r>
              <w:rPr>
                <w:rStyle w:val="12"/>
                <w:rFonts w:hint="default"/>
                <w:color w:val="auto"/>
                <w:sz w:val="30"/>
                <w:szCs w:val="30"/>
                <w:lang w:bidi="ar"/>
              </w:rPr>
              <w:t>服务</w:t>
            </w:r>
            <w:r>
              <w:rPr>
                <w:rStyle w:val="11"/>
                <w:rFonts w:hint="eastAsia" w:ascii="宋体" w:hAnsi="宋体" w:eastAsia="宋体" w:cs="宋体"/>
                <w:color w:val="auto"/>
                <w:sz w:val="30"/>
                <w:szCs w:val="30"/>
                <w:lang w:bidi="ar"/>
              </w:rPr>
              <w:t xml:space="preserve"> Sx700 48</w:t>
            </w:r>
            <w:r>
              <w:rPr>
                <w:rStyle w:val="12"/>
                <w:rFonts w:hint="default"/>
                <w:color w:val="auto"/>
                <w:sz w:val="30"/>
                <w:szCs w:val="30"/>
                <w:lang w:bidi="ar"/>
              </w:rPr>
              <w:t>端口百兆</w:t>
            </w:r>
            <w:r>
              <w:rPr>
                <w:rStyle w:val="11"/>
                <w:rFonts w:hint="eastAsia" w:ascii="宋体" w:hAnsi="宋体" w:eastAsia="宋体" w:cs="宋体"/>
                <w:color w:val="auto"/>
                <w:sz w:val="30"/>
                <w:szCs w:val="30"/>
                <w:lang w:bidi="ar"/>
              </w:rPr>
              <w:t>/</w:t>
            </w:r>
            <w:r>
              <w:rPr>
                <w:rStyle w:val="12"/>
                <w:rFonts w:hint="default"/>
                <w:color w:val="auto"/>
                <w:sz w:val="30"/>
                <w:szCs w:val="30"/>
                <w:lang w:bidi="ar"/>
              </w:rPr>
              <w:t>千兆以太网光接口板</w:t>
            </w:r>
            <w:r>
              <w:rPr>
                <w:rStyle w:val="11"/>
                <w:rFonts w:hint="eastAsia" w:ascii="宋体" w:hAnsi="宋体" w:eastAsia="宋体" w:cs="宋体"/>
                <w:color w:val="auto"/>
                <w:sz w:val="30"/>
                <w:szCs w:val="30"/>
                <w:lang w:bidi="ar"/>
              </w:rPr>
              <w:t>(EA,SFP)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18"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19"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0" w:author="edu" w:date="2023-04-19T08:26:31Z">
                <w:pPr>
                  <w:widowControl/>
                  <w:jc w:val="center"/>
                  <w:textAlignment w:val="center"/>
                </w:pPr>
              </w:pPrChange>
            </w:pPr>
            <w:r>
              <w:rPr>
                <w:rFonts w:hint="eastAsia" w:ascii="宋体" w:hAnsi="宋体" w:eastAsia="宋体" w:cs="宋体"/>
                <w:color w:val="auto"/>
                <w:kern w:val="0"/>
                <w:sz w:val="30"/>
                <w:szCs w:val="30"/>
                <w:lang w:bidi="ar"/>
              </w:rPr>
              <w:t>030SGH10FC000099</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1" w:author="edu" w:date="2023-04-19T08:26:31Z">
                <w:pPr>
                  <w:widowControl/>
                  <w:jc w:val="center"/>
                  <w:textAlignment w:val="center"/>
                </w:pPr>
              </w:pPrChange>
            </w:pPr>
            <w:r>
              <w:rPr>
                <w:rStyle w:val="11"/>
                <w:rFonts w:hint="eastAsia" w:ascii="宋体" w:hAnsi="宋体" w:eastAsia="宋体" w:cs="宋体"/>
                <w:color w:val="auto"/>
                <w:sz w:val="30"/>
                <w:szCs w:val="30"/>
                <w:lang w:bidi="ar"/>
              </w:rPr>
              <w:t xml:space="preserve"> </w:t>
            </w:r>
            <w:r>
              <w:rPr>
                <w:rStyle w:val="12"/>
                <w:rFonts w:hint="default"/>
                <w:color w:val="auto"/>
                <w:sz w:val="30"/>
                <w:szCs w:val="30"/>
                <w:lang w:bidi="ar"/>
              </w:rPr>
              <w:t>华为服务标准</w:t>
            </w:r>
            <w:r>
              <w:rPr>
                <w:rStyle w:val="11"/>
                <w:rFonts w:hint="eastAsia" w:ascii="宋体" w:hAnsi="宋体" w:eastAsia="宋体" w:cs="宋体"/>
                <w:color w:val="auto"/>
                <w:sz w:val="30"/>
                <w:szCs w:val="30"/>
                <w:lang w:bidi="ar"/>
              </w:rPr>
              <w:t>+</w:t>
            </w:r>
            <w:r>
              <w:rPr>
                <w:rStyle w:val="12"/>
                <w:rFonts w:hint="default"/>
                <w:color w:val="auto"/>
                <w:sz w:val="30"/>
                <w:szCs w:val="30"/>
                <w:lang w:bidi="ar"/>
              </w:rPr>
              <w:t>服务</w:t>
            </w:r>
            <w:r>
              <w:rPr>
                <w:rStyle w:val="11"/>
                <w:rFonts w:hint="eastAsia" w:ascii="宋体" w:hAnsi="宋体" w:eastAsia="宋体" w:cs="宋体"/>
                <w:color w:val="auto"/>
                <w:sz w:val="30"/>
                <w:szCs w:val="30"/>
                <w:lang w:bidi="ar"/>
              </w:rPr>
              <w:t xml:space="preserve"> Sx700 48</w:t>
            </w:r>
            <w:r>
              <w:rPr>
                <w:rStyle w:val="12"/>
                <w:rFonts w:hint="default"/>
                <w:color w:val="auto"/>
                <w:sz w:val="30"/>
                <w:szCs w:val="30"/>
                <w:lang w:bidi="ar"/>
              </w:rPr>
              <w:t>端口百兆</w:t>
            </w:r>
            <w:r>
              <w:rPr>
                <w:rStyle w:val="11"/>
                <w:rFonts w:hint="eastAsia" w:ascii="宋体" w:hAnsi="宋体" w:eastAsia="宋体" w:cs="宋体"/>
                <w:color w:val="auto"/>
                <w:sz w:val="30"/>
                <w:szCs w:val="30"/>
                <w:lang w:bidi="ar"/>
              </w:rPr>
              <w:t>/</w:t>
            </w:r>
            <w:r>
              <w:rPr>
                <w:rStyle w:val="12"/>
                <w:rFonts w:hint="default"/>
                <w:color w:val="auto"/>
                <w:sz w:val="30"/>
                <w:szCs w:val="30"/>
                <w:lang w:bidi="ar"/>
              </w:rPr>
              <w:t>千兆以太网光接口板</w:t>
            </w:r>
            <w:r>
              <w:rPr>
                <w:rStyle w:val="11"/>
                <w:rFonts w:hint="eastAsia" w:ascii="宋体" w:hAnsi="宋体" w:eastAsia="宋体" w:cs="宋体"/>
                <w:color w:val="auto"/>
                <w:sz w:val="30"/>
                <w:szCs w:val="30"/>
                <w:lang w:bidi="ar"/>
              </w:rPr>
              <w:t>(EA,SFP)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22"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23"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4" w:author="edu" w:date="2023-04-19T08:26:31Z">
                <w:pPr>
                  <w:widowControl/>
                  <w:jc w:val="center"/>
                  <w:textAlignment w:val="center"/>
                </w:pPr>
              </w:pPrChange>
            </w:pPr>
            <w:r>
              <w:rPr>
                <w:rFonts w:hint="eastAsia" w:ascii="宋体" w:hAnsi="宋体" w:eastAsia="宋体" w:cs="宋体"/>
                <w:color w:val="auto"/>
                <w:kern w:val="0"/>
                <w:sz w:val="30"/>
                <w:szCs w:val="30"/>
                <w:lang w:bidi="ar"/>
              </w:rPr>
              <w:t>030SGN10FC000168</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5"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48端口十兆/百兆/千兆以太网电接口板(EA,RJ45)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26"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27"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8" w:author="edu" w:date="2023-04-19T08:26:31Z">
                <w:pPr>
                  <w:widowControl/>
                  <w:jc w:val="center"/>
                  <w:textAlignment w:val="center"/>
                </w:pPr>
              </w:pPrChange>
            </w:pPr>
            <w:r>
              <w:rPr>
                <w:rFonts w:hint="eastAsia" w:ascii="宋体" w:hAnsi="宋体" w:eastAsia="宋体" w:cs="宋体"/>
                <w:color w:val="auto"/>
                <w:kern w:val="0"/>
                <w:sz w:val="30"/>
                <w:szCs w:val="30"/>
                <w:lang w:bidi="ar"/>
              </w:rPr>
              <w:t>030SGN10FC000174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29"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48端口十兆/百兆/千兆以太网电接口板(EA,RJ45)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30" w:author="edu" w:date="2023-04-19T08:26:31Z">
                <w:pPr>
                  <w:jc w:val="center"/>
                </w:pPr>
              </w:pPrChange>
            </w:pPr>
          </w:p>
        </w:tc>
      </w:tr>
      <w:tr>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31"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32" w:author="edu" w:date="2023-04-19T08:26:31Z">
                <w:pPr>
                  <w:widowControl/>
                  <w:jc w:val="center"/>
                  <w:textAlignment w:val="center"/>
                </w:pPr>
              </w:pPrChange>
            </w:pPr>
            <w:r>
              <w:rPr>
                <w:rFonts w:hint="eastAsia" w:ascii="宋体" w:hAnsi="宋体" w:eastAsia="宋体" w:cs="宋体"/>
                <w:color w:val="auto"/>
                <w:kern w:val="0"/>
                <w:sz w:val="30"/>
                <w:szCs w:val="30"/>
                <w:lang w:bidi="ar"/>
              </w:rPr>
              <w:t>030SGY10FC000117</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33"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12端口万兆以太网光接口板(SA,SFP+)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34" w:author="edu" w:date="2023-04-19T08:26:31Z">
                <w:pPr>
                  <w:jc w:val="center"/>
                </w:pPr>
              </w:pPrChange>
            </w:pPr>
          </w:p>
        </w:tc>
      </w:tr>
      <w:tr>
        <w:tblPrEx>
          <w:tblCellMar>
            <w:top w:w="0" w:type="dxa"/>
            <w:left w:w="108" w:type="dxa"/>
            <w:bottom w:w="0" w:type="dxa"/>
            <w:right w:w="108" w:type="dxa"/>
          </w:tblCellMar>
        </w:tblPrEx>
        <w:trPr>
          <w:trHeight w:val="33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35"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36" w:author="edu" w:date="2023-04-19T08:26:31Z">
                <w:pPr>
                  <w:widowControl/>
                  <w:jc w:val="center"/>
                  <w:textAlignment w:val="center"/>
                </w:pPr>
              </w:pPrChange>
            </w:pPr>
            <w:r>
              <w:rPr>
                <w:rFonts w:hint="eastAsia" w:ascii="宋体" w:hAnsi="宋体" w:eastAsia="宋体" w:cs="宋体"/>
                <w:color w:val="auto"/>
                <w:kern w:val="0"/>
                <w:sz w:val="30"/>
                <w:szCs w:val="30"/>
                <w:lang w:bidi="ar"/>
              </w:rPr>
              <w:t>030SGY10FC000258</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37"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12端口万兆以太网光接口板(SA,SFP+)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38" w:author="edu" w:date="2023-04-19T08:26:31Z">
                <w:pPr>
                  <w:jc w:val="center"/>
                </w:pPr>
              </w:pPrChange>
            </w:pPr>
          </w:p>
        </w:tc>
      </w:tr>
      <w:tr>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39" w:author="edu" w:date="2023-04-19T08:26:31Z">
                <w:pPr>
                  <w:widowControl/>
                  <w:jc w:val="center"/>
                  <w:textAlignment w:val="center"/>
                </w:pPr>
              </w:pPrChange>
            </w:pPr>
            <w:r>
              <w:rPr>
                <w:rFonts w:hint="eastAsia" w:ascii="宋体" w:hAnsi="宋体" w:eastAsia="宋体" w:cs="宋体"/>
                <w:color w:val="auto"/>
                <w:kern w:val="0"/>
                <w:sz w:val="30"/>
                <w:szCs w:val="30"/>
                <w:lang w:bidi="ar"/>
              </w:rPr>
              <w:t>S7703主机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0" w:author="edu" w:date="2023-04-19T08:26:31Z">
                <w:pPr>
                  <w:widowControl/>
                  <w:jc w:val="center"/>
                  <w:textAlignment w:val="center"/>
                </w:pPr>
              </w:pPrChange>
            </w:pPr>
            <w:r>
              <w:rPr>
                <w:rFonts w:hint="eastAsia" w:ascii="宋体" w:hAnsi="宋体" w:eastAsia="宋体" w:cs="宋体"/>
                <w:color w:val="auto"/>
                <w:kern w:val="0"/>
                <w:sz w:val="30"/>
                <w:szCs w:val="30"/>
                <w:lang w:bidi="ar"/>
              </w:rPr>
              <w:t>2102113304P0FB000204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1"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S7703主机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42" w:author="edu" w:date="2023-04-19T08:26:31Z">
                <w:pPr>
                  <w:jc w:val="center"/>
                </w:pPr>
              </w:pPrChange>
            </w:pPr>
          </w:p>
        </w:tc>
      </w:tr>
      <w:tr>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3" w:author="edu" w:date="2023-04-19T08:26:31Z">
                <w:pPr>
                  <w:widowControl/>
                  <w:jc w:val="center"/>
                  <w:textAlignment w:val="center"/>
                </w:pPr>
              </w:pPrChange>
            </w:pPr>
            <w:r>
              <w:rPr>
                <w:rFonts w:hint="eastAsia" w:ascii="宋体" w:hAnsi="宋体" w:eastAsia="宋体" w:cs="宋体"/>
                <w:color w:val="auto"/>
                <w:kern w:val="0"/>
                <w:sz w:val="30"/>
                <w:szCs w:val="30"/>
                <w:lang w:bidi="ar"/>
              </w:rPr>
              <w:t>S7706主机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4" w:author="edu" w:date="2023-04-19T08:26:31Z">
                <w:pPr>
                  <w:widowControl/>
                  <w:jc w:val="center"/>
                  <w:textAlignment w:val="center"/>
                </w:pPr>
              </w:pPrChange>
            </w:pPr>
            <w:r>
              <w:rPr>
                <w:rFonts w:hint="eastAsia" w:ascii="宋体" w:hAnsi="宋体" w:eastAsia="宋体" w:cs="宋体"/>
                <w:color w:val="auto"/>
                <w:kern w:val="0"/>
                <w:sz w:val="30"/>
                <w:szCs w:val="30"/>
                <w:lang w:bidi="ar"/>
              </w:rPr>
              <w:t>2102113305P0D9000173</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5"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S7706主机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46" w:author="edu" w:date="2023-04-19T08:26:31Z">
                <w:pPr>
                  <w:jc w:val="center"/>
                </w:pPr>
              </w:pPrChange>
            </w:pPr>
          </w:p>
        </w:tc>
      </w:tr>
      <w:tr>
        <w:tblPrEx>
          <w:tblCellMar>
            <w:top w:w="0" w:type="dxa"/>
            <w:left w:w="108" w:type="dxa"/>
            <w:bottom w:w="0" w:type="dxa"/>
            <w:right w:w="108" w:type="dxa"/>
          </w:tblCellMar>
        </w:tblPrEx>
        <w:trPr>
          <w:trHeight w:val="33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7" w:author="edu" w:date="2023-04-19T08:26:31Z">
                <w:pPr>
                  <w:widowControl/>
                  <w:jc w:val="center"/>
                  <w:textAlignment w:val="center"/>
                </w:pPr>
              </w:pPrChange>
            </w:pPr>
            <w:r>
              <w:rPr>
                <w:rFonts w:hint="eastAsia" w:ascii="宋体" w:hAnsi="宋体" w:eastAsia="宋体" w:cs="宋体"/>
                <w:color w:val="auto"/>
                <w:kern w:val="0"/>
                <w:sz w:val="30"/>
                <w:szCs w:val="30"/>
                <w:lang w:bidi="ar"/>
              </w:rPr>
              <w:t>S7706主机</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8" w:author="edu" w:date="2023-04-19T08:26:31Z">
                <w:pPr>
                  <w:widowControl/>
                  <w:jc w:val="center"/>
                  <w:textAlignment w:val="center"/>
                </w:pPr>
              </w:pPrChange>
            </w:pPr>
            <w:r>
              <w:rPr>
                <w:rFonts w:hint="eastAsia" w:ascii="宋体" w:hAnsi="宋体" w:eastAsia="宋体" w:cs="宋体"/>
                <w:color w:val="auto"/>
                <w:kern w:val="0"/>
                <w:sz w:val="30"/>
                <w:szCs w:val="30"/>
                <w:lang w:bidi="ar"/>
              </w:rPr>
              <w:t>210235335410FC000897</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49"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S7706主机</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50"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51" w:author="edu" w:date="2023-04-19T08:26:31Z">
                <w:pPr>
                  <w:widowControl/>
                  <w:jc w:val="center"/>
                  <w:textAlignment w:val="center"/>
                </w:pPr>
              </w:pPrChange>
            </w:pPr>
            <w:r>
              <w:rPr>
                <w:rFonts w:hint="eastAsia" w:ascii="宋体" w:hAnsi="宋体" w:eastAsia="宋体" w:cs="宋体"/>
                <w:color w:val="auto"/>
                <w:kern w:val="0"/>
                <w:sz w:val="30"/>
                <w:szCs w:val="30"/>
                <w:lang w:bidi="ar"/>
              </w:rPr>
              <w:t>S7700板卡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52" w:author="edu" w:date="2023-04-19T08:26:31Z">
                <w:pPr>
                  <w:widowControl/>
                  <w:jc w:val="center"/>
                  <w:textAlignment w:val="center"/>
                </w:pPr>
              </w:pPrChange>
            </w:pPr>
            <w:r>
              <w:rPr>
                <w:rFonts w:hint="eastAsia" w:ascii="宋体" w:hAnsi="宋体" w:eastAsia="宋体" w:cs="宋体"/>
                <w:color w:val="auto"/>
                <w:kern w:val="0"/>
                <w:sz w:val="30"/>
                <w:szCs w:val="30"/>
                <w:lang w:bidi="ar"/>
              </w:rPr>
              <w:t>030LGK10FC000045</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53"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24端口百兆/千兆以太网光接口和8端口十兆/百兆/千兆Combo电接口板(SA,SFP/RJ45)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54"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55"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56" w:author="edu" w:date="2023-04-19T08:26:31Z">
                <w:pPr>
                  <w:widowControl/>
                  <w:jc w:val="center"/>
                  <w:textAlignment w:val="center"/>
                </w:pPr>
              </w:pPrChange>
            </w:pPr>
            <w:r>
              <w:rPr>
                <w:rFonts w:hint="eastAsia" w:ascii="宋体" w:hAnsi="宋体" w:eastAsia="宋体" w:cs="宋体"/>
                <w:color w:val="auto"/>
                <w:kern w:val="0"/>
                <w:sz w:val="30"/>
                <w:szCs w:val="30"/>
                <w:lang w:bidi="ar"/>
              </w:rPr>
              <w:t>030LMU10FC000029</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57"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24端口十兆/百兆/千兆以太网电接口和2端口万兆以太网光接口板(EA,RJ45/XFP)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58"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59"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0" w:author="edu" w:date="2023-04-19T08:26:31Z">
                <w:pPr>
                  <w:widowControl/>
                  <w:jc w:val="center"/>
                  <w:textAlignment w:val="center"/>
                </w:pPr>
              </w:pPrChange>
            </w:pPr>
            <w:r>
              <w:rPr>
                <w:rFonts w:hint="eastAsia" w:ascii="宋体" w:hAnsi="宋体" w:eastAsia="宋体" w:cs="宋体"/>
                <w:color w:val="auto"/>
                <w:kern w:val="0"/>
                <w:sz w:val="30"/>
                <w:szCs w:val="30"/>
                <w:lang w:bidi="ar"/>
              </w:rPr>
              <w:t>030NGA6TFC000430</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1"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24端口十兆/百兆/千兆以太网电接口板(FA,RJ45)</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62"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63"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4" w:author="edu" w:date="2023-04-19T08:26:31Z">
                <w:pPr>
                  <w:widowControl/>
                  <w:jc w:val="center"/>
                  <w:textAlignment w:val="center"/>
                </w:pPr>
              </w:pPrChange>
            </w:pPr>
            <w:r>
              <w:rPr>
                <w:rFonts w:hint="eastAsia" w:ascii="宋体" w:hAnsi="宋体" w:eastAsia="宋体" w:cs="宋体"/>
                <w:color w:val="auto"/>
                <w:kern w:val="0"/>
                <w:sz w:val="30"/>
                <w:szCs w:val="30"/>
                <w:lang w:bidi="ar"/>
              </w:rPr>
              <w:t>030PGM6TFC000104</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5"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48端口百兆/千兆以太网光接口板(FA,SFP)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66" w:author="edu" w:date="2023-04-19T08:26:31Z">
                <w:pPr>
                  <w:jc w:val="center"/>
                </w:pPr>
              </w:pPrChange>
            </w:pPr>
          </w:p>
        </w:tc>
      </w:tr>
      <w:tr>
        <w:tblPrEx>
          <w:tblCellMar>
            <w:top w:w="0" w:type="dxa"/>
            <w:left w:w="108" w:type="dxa"/>
            <w:bottom w:w="0" w:type="dxa"/>
            <w:right w:w="108" w:type="dxa"/>
          </w:tblCellMar>
        </w:tblPrEx>
        <w:trPr>
          <w:trHeight w:val="48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color w:val="auto"/>
                <w:sz w:val="30"/>
                <w:szCs w:val="30"/>
              </w:rPr>
              <w:pPrChange w:id="67" w:author="edu" w:date="2023-04-19T08:26:31Z">
                <w:pPr>
                  <w:jc w:val="center"/>
                </w:pPr>
              </w:pPrChange>
            </w:pP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8" w:author="edu" w:date="2023-04-19T08:26:31Z">
                <w:pPr>
                  <w:widowControl/>
                  <w:jc w:val="center"/>
                  <w:textAlignment w:val="center"/>
                </w:pPr>
              </w:pPrChange>
            </w:pPr>
            <w:r>
              <w:rPr>
                <w:rFonts w:hint="eastAsia" w:ascii="宋体" w:hAnsi="宋体" w:eastAsia="宋体" w:cs="宋体"/>
                <w:color w:val="auto"/>
                <w:kern w:val="0"/>
                <w:sz w:val="30"/>
                <w:szCs w:val="30"/>
                <w:lang w:bidi="ar"/>
              </w:rPr>
              <w:t>2102113305P0D9000173</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30"/>
                <w:szCs w:val="30"/>
              </w:rPr>
              <w:pPrChange w:id="69" w:author="edu" w:date="2023-04-19T08:26:31Z">
                <w:pPr>
                  <w:widowControl/>
                  <w:jc w:val="center"/>
                  <w:textAlignment w:val="center"/>
                </w:pPr>
              </w:pPrChange>
            </w:pPr>
            <w:r>
              <w:rPr>
                <w:rFonts w:hint="eastAsia" w:ascii="宋体" w:hAnsi="宋体" w:eastAsia="宋体" w:cs="宋体"/>
                <w:color w:val="auto"/>
                <w:kern w:val="0"/>
                <w:sz w:val="30"/>
                <w:szCs w:val="30"/>
                <w:lang w:bidi="ar"/>
              </w:rPr>
              <w:t xml:space="preserve"> 华为服务标准+服务 Sx700 24端口十兆/百兆/千兆以太网电接口和2端口万兆以太网光接口板(EA,RJ45/XFP)</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hint="eastAsia" w:ascii="宋体" w:hAnsi="宋体" w:eastAsia="宋体" w:cs="宋体"/>
                <w:color w:val="auto"/>
                <w:sz w:val="30"/>
                <w:szCs w:val="30"/>
              </w:rPr>
              <w:pPrChange w:id="70" w:author="edu" w:date="2023-04-19T08:26:31Z">
                <w:pPr>
                  <w:jc w:val="center"/>
                </w:pPr>
              </w:pPrChange>
            </w:pPr>
          </w:p>
        </w:tc>
      </w:tr>
    </w:tbl>
    <w:p>
      <w:pPr>
        <w:pStyle w:val="2"/>
        <w:numPr>
          <w:ilvl w:val="0"/>
          <w:numId w:val="0"/>
        </w:numPr>
        <w:snapToGrid w:val="0"/>
        <w:spacing w:before="156" w:beforeLines="50" w:after="0" w:line="360" w:lineRule="auto"/>
        <w:ind w:left="0" w:firstLine="602" w:firstLineChars="200"/>
        <w:rPr>
          <w:rFonts w:hint="eastAsia" w:ascii="宋体" w:hAnsi="宋体" w:cs="宋体"/>
          <w:color w:val="auto"/>
          <w:sz w:val="30"/>
          <w:szCs w:val="30"/>
        </w:rPr>
      </w:pPr>
      <w:r>
        <w:rPr>
          <w:rFonts w:hint="eastAsia" w:ascii="宋体" w:hAnsi="宋体" w:cs="宋体"/>
          <w:color w:val="auto"/>
          <w:sz w:val="30"/>
          <w:szCs w:val="30"/>
        </w:rPr>
        <w:t>3.网络类设备维护</w:t>
      </w:r>
      <w:bookmarkEnd w:id="1"/>
      <w:r>
        <w:rPr>
          <w:rFonts w:hint="eastAsia" w:ascii="宋体" w:hAnsi="宋体" w:cs="宋体"/>
          <w:color w:val="auto"/>
          <w:sz w:val="30"/>
          <w:szCs w:val="30"/>
        </w:rPr>
        <w:t>（含在用运维管理平台）</w:t>
      </w:r>
    </w:p>
    <w:p>
      <w:p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系统维护的目标是：通过网络系统管理服务，降低网络设备故障率，提高网络设备的运行性能。提高网络运行的稳定性、可靠性，以专业化运作模式解决各类信息系统信息化发展的需求。需要提供故障诊断、远程支持、现场支持、软件升级、设备搬迁、网络优化、网络巡检、现场培训、技术交流、网络安全、网络建设建议等服务。</w:t>
      </w:r>
    </w:p>
    <w:p>
      <w:pPr>
        <w:snapToGrid w:val="0"/>
        <w:ind w:firstLine="0" w:firstLineChars="0"/>
        <w:rPr>
          <w:rFonts w:hint="eastAsia" w:ascii="宋体" w:hAnsi="宋体" w:eastAsia="宋体" w:cs="宋体"/>
          <w:color w:val="auto"/>
          <w:sz w:val="30"/>
          <w:szCs w:val="30"/>
        </w:rPr>
      </w:pPr>
      <w:r>
        <w:rPr>
          <w:rFonts w:hint="eastAsia" w:ascii="宋体" w:hAnsi="宋体" w:eastAsia="宋体" w:cs="宋体"/>
          <w:b/>
          <w:bCs/>
          <w:color w:val="auto"/>
          <w:sz w:val="30"/>
          <w:szCs w:val="30"/>
        </w:rPr>
        <w:t>供应商需提供的具体服务内容如下：</w:t>
      </w:r>
    </w:p>
    <w:p>
      <w:pPr>
        <w:numPr>
          <w:ilvl w:val="1"/>
          <w:numId w:val="2"/>
        </w:numPr>
        <w:snapToGrid w:val="0"/>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网络故障排查（现场如有发生较难排查的点位疑难杂症网络故障，需配合排查维护。）</w:t>
      </w:r>
    </w:p>
    <w:p>
      <w:pPr>
        <w:numPr>
          <w:ilvl w:val="1"/>
          <w:numId w:val="2"/>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网络设备硬件状态检查</w:t>
      </w:r>
    </w:p>
    <w:p>
      <w:pPr>
        <w:numPr>
          <w:ilvl w:val="1"/>
          <w:numId w:val="2"/>
        </w:numPr>
        <w:tabs>
          <w:tab w:val="left" w:pos="1260"/>
        </w:tabs>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网络流量监测</w:t>
      </w:r>
    </w:p>
    <w:p>
      <w:pPr>
        <w:numPr>
          <w:ilvl w:val="1"/>
          <w:numId w:val="2"/>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安全策略配置及配置优化</w:t>
      </w:r>
    </w:p>
    <w:p>
      <w:pPr>
        <w:numPr>
          <w:ilvl w:val="1"/>
          <w:numId w:val="2"/>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网络设备配置管理服务</w:t>
      </w:r>
    </w:p>
    <w:p>
      <w:pPr>
        <w:numPr>
          <w:ilvl w:val="1"/>
          <w:numId w:val="2"/>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网络设备资料整理，配置参数整理</w:t>
      </w:r>
    </w:p>
    <w:p>
      <w:pPr>
        <w:numPr>
          <w:ilvl w:val="1"/>
          <w:numId w:val="2"/>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网络使用状况趋势分析及建议</w:t>
      </w:r>
    </w:p>
    <w:p>
      <w:pPr>
        <w:numPr>
          <w:ilvl w:val="1"/>
          <w:numId w:val="2"/>
        </w:numPr>
        <w:snapToGrid w:val="0"/>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配合调试交换机等网络设备</w:t>
      </w:r>
    </w:p>
    <w:p>
      <w:pPr>
        <w:snapToGrid w:val="0"/>
        <w:ind w:left="0" w:firstLine="0" w:firstLineChars="0"/>
        <w:rPr>
          <w:rFonts w:hint="eastAsia" w:ascii="宋体" w:hAnsi="宋体" w:eastAsia="宋体" w:cs="宋体"/>
          <w:color w:val="auto"/>
          <w:sz w:val="30"/>
          <w:szCs w:val="30"/>
        </w:rPr>
      </w:pPr>
    </w:p>
    <w:tbl>
      <w:tblPr>
        <w:tblStyle w:val="8"/>
        <w:tblW w:w="7500" w:type="dxa"/>
        <w:tblInd w:w="93" w:type="dxa"/>
        <w:tblLayout w:type="autofit"/>
        <w:tblCellMar>
          <w:top w:w="0" w:type="dxa"/>
          <w:left w:w="108" w:type="dxa"/>
          <w:bottom w:w="0" w:type="dxa"/>
          <w:right w:w="108" w:type="dxa"/>
        </w:tblCellMar>
      </w:tblPr>
      <w:tblGrid>
        <w:gridCol w:w="2766"/>
        <w:gridCol w:w="1875"/>
        <w:gridCol w:w="1875"/>
        <w:gridCol w:w="1875"/>
      </w:tblGrid>
      <w:tr>
        <w:tblPrEx>
          <w:tblCellMar>
            <w:top w:w="0" w:type="dxa"/>
            <w:left w:w="108" w:type="dxa"/>
            <w:bottom w:w="0" w:type="dxa"/>
            <w:right w:w="108" w:type="dxa"/>
          </w:tblCellMar>
        </w:tblPrEx>
        <w:trPr>
          <w:trHeight w:val="400" w:hRule="atLeast"/>
        </w:trPr>
        <w:tc>
          <w:tcPr>
            <w:tcW w:w="187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ascii="宋体" w:hAnsi="宋体" w:eastAsia="宋体" w:cs="宋体"/>
                <w:color w:val="auto"/>
                <w:sz w:val="30"/>
                <w:szCs w:val="30"/>
              </w:rPr>
            </w:pPr>
            <w:bookmarkStart w:id="2" w:name="_Toc30531"/>
            <w:r>
              <w:rPr>
                <w:rFonts w:hint="eastAsia" w:ascii="宋体" w:hAnsi="宋体" w:eastAsia="宋体" w:cs="宋体"/>
                <w:color w:val="auto"/>
                <w:kern w:val="0"/>
                <w:sz w:val="30"/>
                <w:szCs w:val="30"/>
                <w:lang w:bidi="ar"/>
              </w:rPr>
              <w:t>信息中心机房</w:t>
            </w:r>
          </w:p>
        </w:tc>
        <w:tc>
          <w:tcPr>
            <w:tcW w:w="18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ascii="宋体" w:hAnsi="宋体" w:eastAsia="宋体" w:cs="宋体"/>
                <w:color w:val="auto"/>
                <w:sz w:val="30"/>
                <w:szCs w:val="30"/>
              </w:rPr>
            </w:pPr>
            <w:r>
              <w:rPr>
                <w:rFonts w:hint="eastAsia" w:ascii="宋体" w:hAnsi="宋体" w:eastAsia="宋体" w:cs="宋体"/>
                <w:color w:val="auto"/>
                <w:sz w:val="30"/>
                <w:szCs w:val="30"/>
              </w:rPr>
              <w:t>楼层网络交换机</w:t>
            </w:r>
          </w:p>
        </w:tc>
        <w:tc>
          <w:tcPr>
            <w:tcW w:w="18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ascii="宋体" w:hAnsi="宋体" w:eastAsia="宋体" w:cs="宋体"/>
                <w:color w:val="auto"/>
                <w:sz w:val="30"/>
                <w:szCs w:val="30"/>
              </w:rPr>
            </w:pPr>
            <w:r>
              <w:rPr>
                <w:rFonts w:hint="eastAsia" w:ascii="宋体" w:hAnsi="宋体" w:eastAsia="宋体" w:cs="宋体"/>
                <w:color w:val="auto"/>
                <w:sz w:val="30"/>
                <w:szCs w:val="30"/>
              </w:rPr>
              <w:t>楼层无线AP</w:t>
            </w:r>
          </w:p>
        </w:tc>
        <w:tc>
          <w:tcPr>
            <w:tcW w:w="18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left"/>
              <w:textAlignment w:val="center"/>
              <w:rPr>
                <w:rFonts w:ascii="宋体" w:hAnsi="宋体" w:eastAsia="宋体" w:cs="宋体"/>
                <w:color w:val="auto"/>
                <w:sz w:val="30"/>
                <w:szCs w:val="30"/>
              </w:rPr>
            </w:pPr>
            <w:r>
              <w:rPr>
                <w:rFonts w:hint="eastAsia" w:ascii="宋体" w:hAnsi="宋体" w:eastAsia="宋体" w:cs="宋体"/>
                <w:color w:val="auto"/>
                <w:sz w:val="30"/>
                <w:szCs w:val="30"/>
              </w:rPr>
              <w:t>运维管理平台</w:t>
            </w:r>
          </w:p>
        </w:tc>
      </w:tr>
      <w:tr>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ind w:firstLine="0" w:firstLineChars="0"/>
              <w:jc w:val="right"/>
              <w:textAlignment w:val="center"/>
              <w:rPr>
                <w:rFonts w:ascii="宋体" w:hAnsi="宋体" w:eastAsia="宋体" w:cs="宋体"/>
                <w:color w:val="auto"/>
                <w:sz w:val="30"/>
                <w:szCs w:val="30"/>
              </w:rPr>
              <w:pPrChange w:id="71" w:author="edu" w:date="2023-04-19T08:26:31Z">
                <w:pPr>
                  <w:widowControl/>
                  <w:jc w:val="right"/>
                  <w:textAlignment w:val="center"/>
                </w:pPr>
              </w:pPrChange>
            </w:pPr>
            <w:r>
              <w:rPr>
                <w:rFonts w:hint="eastAsia" w:ascii="宋体" w:hAnsi="宋体" w:eastAsia="宋体" w:cs="宋体"/>
                <w:color w:val="auto"/>
                <w:sz w:val="30"/>
                <w:szCs w:val="30"/>
              </w:rPr>
              <w:t>约40台网络类设备</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ind w:firstLine="0" w:firstLineChars="0"/>
              <w:jc w:val="right"/>
              <w:textAlignment w:val="center"/>
              <w:rPr>
                <w:rFonts w:ascii="宋体" w:hAnsi="宋体" w:eastAsia="宋体" w:cs="宋体"/>
                <w:color w:val="auto"/>
                <w:sz w:val="30"/>
                <w:szCs w:val="30"/>
              </w:rPr>
              <w:pPrChange w:id="72" w:author="edu" w:date="2023-04-19T08:26:31Z">
                <w:pPr>
                  <w:widowControl/>
                  <w:jc w:val="right"/>
                  <w:textAlignment w:val="center"/>
                </w:pPr>
              </w:pPrChange>
            </w:pPr>
            <w:r>
              <w:rPr>
                <w:rFonts w:hint="eastAsia" w:ascii="宋体" w:hAnsi="宋体" w:eastAsia="宋体" w:cs="宋体"/>
                <w:color w:val="auto"/>
                <w:kern w:val="0"/>
                <w:sz w:val="30"/>
                <w:szCs w:val="30"/>
                <w:lang w:bidi="ar"/>
              </w:rPr>
              <w:t>约120台</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ind w:firstLine="0" w:firstLineChars="0"/>
              <w:jc w:val="right"/>
              <w:textAlignment w:val="center"/>
              <w:rPr>
                <w:rFonts w:ascii="宋体" w:hAnsi="宋体" w:eastAsia="宋体" w:cs="宋体"/>
                <w:color w:val="auto"/>
                <w:sz w:val="30"/>
                <w:szCs w:val="30"/>
              </w:rPr>
              <w:pPrChange w:id="73" w:author="edu" w:date="2023-04-19T08:26:31Z">
                <w:pPr>
                  <w:widowControl/>
                  <w:jc w:val="right"/>
                  <w:textAlignment w:val="center"/>
                </w:pPr>
              </w:pPrChange>
            </w:pPr>
            <w:r>
              <w:rPr>
                <w:rFonts w:hint="eastAsia" w:ascii="宋体" w:hAnsi="宋体" w:eastAsia="宋体" w:cs="宋体"/>
                <w:color w:val="auto"/>
                <w:sz w:val="30"/>
                <w:szCs w:val="30"/>
              </w:rPr>
              <w:t>约100个</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ind w:firstLine="0" w:firstLineChars="0"/>
              <w:jc w:val="right"/>
              <w:textAlignment w:val="center"/>
              <w:rPr>
                <w:rFonts w:ascii="宋体" w:hAnsi="宋体" w:eastAsia="宋体" w:cs="宋体"/>
                <w:color w:val="auto"/>
                <w:sz w:val="30"/>
                <w:szCs w:val="30"/>
              </w:rPr>
              <w:pPrChange w:id="74" w:author="edu" w:date="2023-04-19T08:26:31Z">
                <w:pPr>
                  <w:widowControl/>
                  <w:jc w:val="right"/>
                  <w:textAlignment w:val="center"/>
                </w:pPr>
              </w:pPrChange>
            </w:pPr>
            <w:r>
              <w:rPr>
                <w:rFonts w:hint="eastAsia" w:ascii="宋体" w:hAnsi="宋体" w:eastAsia="宋体" w:cs="宋体"/>
                <w:color w:val="auto"/>
                <w:sz w:val="30"/>
                <w:szCs w:val="30"/>
              </w:rPr>
              <w:t>1个</w:t>
            </w:r>
          </w:p>
        </w:tc>
      </w:tr>
    </w:tbl>
    <w:p>
      <w:pPr>
        <w:pStyle w:val="2"/>
        <w:numPr>
          <w:ilvl w:val="0"/>
          <w:numId w:val="0"/>
        </w:numPr>
        <w:snapToGrid w:val="0"/>
        <w:spacing w:before="156" w:beforeLines="50" w:after="0" w:line="360" w:lineRule="auto"/>
        <w:ind w:left="0" w:firstLine="602" w:firstLineChars="200"/>
        <w:rPr>
          <w:rFonts w:hint="eastAsia" w:ascii="宋体" w:hAnsi="宋体" w:cs="宋体"/>
          <w:color w:val="auto"/>
          <w:sz w:val="30"/>
          <w:szCs w:val="30"/>
        </w:rPr>
      </w:pPr>
      <w:r>
        <w:rPr>
          <w:rFonts w:hint="eastAsia" w:ascii="宋体" w:hAnsi="宋体" w:cs="宋体"/>
          <w:color w:val="auto"/>
          <w:sz w:val="30"/>
          <w:szCs w:val="30"/>
        </w:rPr>
        <w:t>4.网络</w:t>
      </w:r>
      <w:bookmarkEnd w:id="2"/>
      <w:r>
        <w:rPr>
          <w:rFonts w:hint="eastAsia" w:ascii="宋体" w:hAnsi="宋体" w:cs="宋体"/>
          <w:color w:val="auto"/>
          <w:sz w:val="30"/>
          <w:szCs w:val="30"/>
        </w:rPr>
        <w:t>规划设计（含拓扑图）</w:t>
      </w:r>
    </w:p>
    <w:p>
      <w:pPr>
        <w:ind w:left="0"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供应商需提供以下服务内容：</w:t>
      </w:r>
    </w:p>
    <w:p>
      <w:pPr>
        <w:numPr>
          <w:ilvl w:val="0"/>
          <w:numId w:val="3"/>
        </w:numPr>
        <w:snapToGrid w:val="0"/>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配合进行信息网络的规划设计，提供意见参考，并配合绘制各类网络拓扑图。</w:t>
      </w:r>
    </w:p>
    <w:p>
      <w:pPr>
        <w:numPr>
          <w:ilvl w:val="0"/>
          <w:numId w:val="3"/>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配合提供网络类技术前沿建设案例等指导意见。</w:t>
      </w:r>
    </w:p>
    <w:p>
      <w:pPr>
        <w:numPr>
          <w:ilvl w:val="0"/>
          <w:numId w:val="3"/>
        </w:numPr>
        <w:snapToGrid w:val="0"/>
        <w:spacing w:before="156" w:beforeLines="50" w:line="360" w:lineRule="auto"/>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配合统筹网络设备的新旧迭代替换等。</w:t>
      </w:r>
    </w:p>
    <w:p>
      <w:pPr>
        <w:pStyle w:val="2"/>
        <w:numPr>
          <w:ilvl w:val="0"/>
          <w:numId w:val="0"/>
        </w:numPr>
        <w:snapToGrid w:val="0"/>
        <w:spacing w:before="156" w:beforeLines="50" w:after="0" w:line="360" w:lineRule="auto"/>
        <w:ind w:left="0" w:firstLine="602" w:firstLineChars="200"/>
        <w:rPr>
          <w:rFonts w:hint="eastAsia" w:ascii="宋体" w:hAnsi="宋体" w:cs="宋体"/>
          <w:color w:val="auto"/>
          <w:sz w:val="30"/>
          <w:szCs w:val="30"/>
        </w:rPr>
      </w:pPr>
      <w:bookmarkStart w:id="3" w:name="_Toc12084"/>
      <w:r>
        <w:rPr>
          <w:rFonts w:hint="eastAsia" w:ascii="宋体" w:hAnsi="宋体" w:cs="宋体"/>
          <w:color w:val="auto"/>
          <w:sz w:val="30"/>
          <w:szCs w:val="30"/>
        </w:rPr>
        <w:t>5.维护制度建设</w:t>
      </w:r>
      <w:bookmarkEnd w:id="3"/>
      <w:r>
        <w:rPr>
          <w:rFonts w:hint="eastAsia" w:ascii="宋体" w:hAnsi="宋体" w:cs="宋体"/>
          <w:color w:val="auto"/>
          <w:sz w:val="30"/>
          <w:szCs w:val="30"/>
        </w:rPr>
        <w:t>、季度巡检报告</w:t>
      </w:r>
    </w:p>
    <w:p>
      <w:pPr>
        <w:ind w:firstLine="0" w:firstLineChars="0"/>
        <w:rPr>
          <w:rFonts w:hint="eastAsia" w:ascii="宋体" w:hAnsi="宋体" w:eastAsia="宋体" w:cs="宋体"/>
          <w:color w:val="auto"/>
          <w:sz w:val="30"/>
          <w:szCs w:val="30"/>
        </w:rPr>
        <w:pPrChange w:id="75" w:author="edu" w:date="2023-04-19T08:26:31Z">
          <w:pPr/>
        </w:pPrChange>
      </w:pPr>
    </w:p>
    <w:p>
      <w:pPr>
        <w:snapToGrid w:val="0"/>
        <w:ind w:firstLine="0" w:firstLineChars="0"/>
        <w:rPr>
          <w:rFonts w:hint="eastAsia" w:ascii="宋体" w:hAnsi="宋体" w:eastAsia="宋体" w:cs="宋体"/>
          <w:color w:val="auto"/>
          <w:sz w:val="30"/>
          <w:szCs w:val="30"/>
        </w:rPr>
        <w:pPrChange w:id="76" w:author="edu" w:date="2023-04-19T08:26:31Z">
          <w:pPr>
            <w:snapToGrid w:val="0"/>
            <w:ind w:firstLine="420" w:firstLineChars="200"/>
          </w:pPr>
        </w:pPrChange>
      </w:pPr>
      <w:r>
        <w:rPr>
          <w:rFonts w:hint="eastAsia" w:ascii="宋体" w:hAnsi="宋体" w:eastAsia="宋体" w:cs="宋体"/>
          <w:color w:val="auto"/>
          <w:sz w:val="30"/>
          <w:szCs w:val="30"/>
        </w:rPr>
        <w:t>制度是一种必须共同遵守的行为规范，是保证工作有序开展和任务圆满完成的基础。建立和健全信息化设施运行维护的各项管理制度，对于维护工作的顺利完成是必需的。</w:t>
      </w:r>
    </w:p>
    <w:p>
      <w:pPr>
        <w:snapToGrid w:val="0"/>
        <w:ind w:firstLine="0" w:firstLineChars="0"/>
        <w:rPr>
          <w:rFonts w:hint="eastAsia" w:ascii="宋体" w:hAnsi="宋体" w:eastAsia="宋体" w:cs="宋体"/>
          <w:color w:val="auto"/>
          <w:sz w:val="30"/>
          <w:szCs w:val="30"/>
        </w:rPr>
        <w:pPrChange w:id="77" w:author="edu" w:date="2023-04-19T08:26:31Z">
          <w:pPr>
            <w:snapToGrid w:val="0"/>
            <w:ind w:firstLine="420" w:firstLineChars="200"/>
          </w:pPr>
        </w:pPrChange>
      </w:pPr>
      <w:r>
        <w:rPr>
          <w:rFonts w:hint="eastAsia" w:ascii="宋体" w:hAnsi="宋体" w:eastAsia="宋体" w:cs="宋体"/>
          <w:color w:val="auto"/>
          <w:sz w:val="30"/>
          <w:szCs w:val="30"/>
        </w:rPr>
        <w:t>要求运维团队依据以下标准，协助建立规范、科学、实用的维护制度。</w:t>
      </w:r>
    </w:p>
    <w:p>
      <w:pPr>
        <w:ind w:firstLine="0" w:firstLineChars="0"/>
        <w:rPr>
          <w:rFonts w:hint="eastAsia" w:ascii="宋体" w:hAnsi="宋体" w:eastAsia="宋体" w:cs="宋体"/>
          <w:color w:val="auto"/>
          <w:sz w:val="30"/>
          <w:szCs w:val="30"/>
        </w:rPr>
        <w:pPrChange w:id="78" w:author="edu" w:date="2023-04-19T08:26:31Z">
          <w:pPr>
            <w:ind w:firstLine="420" w:firstLineChars="200"/>
          </w:pPr>
        </w:pPrChange>
      </w:pPr>
      <w:bookmarkStart w:id="4" w:name="_Toc260834768"/>
      <w:r>
        <w:rPr>
          <w:rFonts w:hint="eastAsia" w:ascii="宋体" w:hAnsi="宋体" w:eastAsia="宋体" w:cs="宋体"/>
          <w:color w:val="auto"/>
          <w:sz w:val="30"/>
          <w:szCs w:val="30"/>
        </w:rPr>
        <w:t>对业务系统的支撑环境资源进行有效管理，建立符合《计算机 场地通用规范》(GB/T 2887-2011)和《计算机场地安全要求》(GB/T 9361-2011)标准的基础设施，并建立业务连续性保障机制和能源管理机制。</w:t>
      </w:r>
    </w:p>
    <w:p>
      <w:pPr>
        <w:ind w:firstLine="0" w:firstLineChars="0"/>
        <w:rPr>
          <w:rFonts w:hint="eastAsia" w:ascii="宋体" w:hAnsi="宋体" w:eastAsia="宋体" w:cs="宋体"/>
          <w:color w:val="auto"/>
          <w:sz w:val="30"/>
          <w:szCs w:val="30"/>
        </w:rPr>
        <w:pPrChange w:id="79" w:author="edu" w:date="2023-04-19T08:26:31Z">
          <w:pPr>
            <w:ind w:firstLine="420" w:firstLineChars="200"/>
          </w:pPr>
        </w:pPrChange>
      </w:pPr>
      <w:r>
        <w:rPr>
          <w:rFonts w:hint="eastAsia" w:ascii="宋体" w:hAnsi="宋体" w:eastAsia="宋体" w:cs="宋体"/>
          <w:color w:val="auto"/>
          <w:sz w:val="30"/>
          <w:szCs w:val="30"/>
        </w:rPr>
        <w:t>对机房等设备环境进行监控，严格管理机房进出和操作权限；采取7*24小时安防措施，保障基础设施和支撑环境安全；建立平台安全、主机安全、数据安全、数据备份及灾备等方面的保障方案，全面保障业务系统的安全性和可靠性 。</w:t>
      </w:r>
    </w:p>
    <w:p>
      <w:pPr>
        <w:snapToGrid w:val="0"/>
        <w:ind w:firstLine="0" w:firstLineChars="0"/>
        <w:rPr>
          <w:rFonts w:hint="eastAsia" w:ascii="宋体" w:hAnsi="宋体" w:eastAsia="宋体" w:cs="宋体"/>
          <w:color w:val="auto"/>
          <w:sz w:val="30"/>
          <w:szCs w:val="30"/>
        </w:rPr>
        <w:pPrChange w:id="80" w:author="edu" w:date="2023-04-19T08:26:31Z">
          <w:pPr>
            <w:snapToGrid w:val="0"/>
            <w:ind w:firstLine="480"/>
          </w:pPr>
        </w:pPrChange>
      </w:pPr>
      <w:r>
        <w:rPr>
          <w:rFonts w:hint="eastAsia" w:ascii="宋体" w:hAnsi="宋体" w:eastAsia="宋体" w:cs="宋体"/>
          <w:color w:val="auto"/>
          <w:sz w:val="30"/>
          <w:szCs w:val="30"/>
        </w:rPr>
        <w:t>在本服务项目中，运维团队应明确自己的责任和义务，在充分了解项目所述各个系统现有环境的基础上，提供规范化、高质量的服务，并对服务质量做出可量化的承诺。</w:t>
      </w:r>
      <w:bookmarkStart w:id="5" w:name="_Toc22716329"/>
    </w:p>
    <w:p>
      <w:pPr>
        <w:snapToGrid w:val="0"/>
        <w:ind w:firstLine="0" w:firstLineChars="0"/>
        <w:rPr>
          <w:rFonts w:hint="eastAsia" w:ascii="宋体" w:hAnsi="宋体" w:eastAsia="宋体" w:cs="宋体"/>
          <w:b/>
          <w:bCs/>
          <w:color w:val="auto"/>
          <w:sz w:val="30"/>
          <w:szCs w:val="30"/>
        </w:rPr>
        <w:pPrChange w:id="81" w:author="edu" w:date="2023-04-19T08:26:31Z">
          <w:pPr>
            <w:snapToGrid w:val="0"/>
            <w:ind w:firstLine="480"/>
          </w:pPr>
        </w:pPrChange>
      </w:pPr>
      <w:r>
        <w:rPr>
          <w:rFonts w:hint="eastAsia" w:ascii="宋体" w:hAnsi="宋体" w:eastAsia="宋体" w:cs="宋体"/>
          <w:b/>
          <w:bCs/>
          <w:color w:val="auto"/>
          <w:sz w:val="30"/>
          <w:szCs w:val="30"/>
        </w:rPr>
        <w:t>供应商需提供完整的机房与网络季度巡检报告，含签字盖章的电子档与纸质档。</w:t>
      </w:r>
    </w:p>
    <w:p>
      <w:pPr>
        <w:snapToGrid w:val="0"/>
        <w:ind w:firstLine="0" w:firstLineChars="0"/>
        <w:rPr>
          <w:rFonts w:hint="eastAsia" w:ascii="宋体" w:hAnsi="宋体" w:eastAsia="宋体" w:cs="宋体"/>
          <w:b/>
          <w:bCs/>
          <w:color w:val="auto"/>
          <w:sz w:val="30"/>
          <w:szCs w:val="30"/>
        </w:rPr>
        <w:pPrChange w:id="82" w:author="edu" w:date="2023-04-19T08:26:31Z">
          <w:pPr>
            <w:snapToGrid w:val="0"/>
            <w:ind w:firstLine="480"/>
          </w:pPr>
        </w:pPrChange>
      </w:pPr>
    </w:p>
    <w:p>
      <w:pPr>
        <w:snapToGrid w:val="0"/>
        <w:ind w:firstLine="0" w:firstLineChars="0"/>
        <w:rPr>
          <w:rFonts w:hint="eastAsia" w:ascii="宋体" w:hAnsi="宋体" w:eastAsia="宋体" w:cs="宋体"/>
          <w:b/>
          <w:bCs/>
          <w:color w:val="auto"/>
          <w:sz w:val="30"/>
          <w:szCs w:val="30"/>
        </w:rPr>
        <w:pPrChange w:id="83" w:author="edu" w:date="2023-04-19T08:26:31Z">
          <w:pPr>
            <w:snapToGrid w:val="0"/>
            <w:ind w:firstLine="480"/>
          </w:pPr>
        </w:pPrChange>
      </w:pPr>
    </w:p>
    <w:bookmarkEnd w:id="5"/>
    <w:p>
      <w:pPr>
        <w:pStyle w:val="2"/>
        <w:numPr>
          <w:ilvl w:val="0"/>
          <w:numId w:val="0"/>
        </w:numPr>
        <w:snapToGrid w:val="0"/>
        <w:spacing w:before="0" w:after="0" w:line="360" w:lineRule="auto"/>
        <w:ind w:firstLine="602" w:firstLineChars="200"/>
        <w:rPr>
          <w:rFonts w:hint="eastAsia" w:ascii="宋体" w:hAnsi="宋体" w:cs="宋体"/>
          <w:color w:val="auto"/>
          <w:sz w:val="30"/>
          <w:szCs w:val="30"/>
        </w:rPr>
      </w:pPr>
      <w:bookmarkStart w:id="6" w:name="_Toc14760"/>
      <w:bookmarkStart w:id="7" w:name="_Toc222755165"/>
      <w:bookmarkStart w:id="8" w:name="_Toc231812892"/>
      <w:bookmarkStart w:id="9" w:name="_Toc222755462"/>
      <w:bookmarkStart w:id="10" w:name="_Toc260834775"/>
      <w:r>
        <w:rPr>
          <w:rFonts w:hint="eastAsia" w:ascii="宋体" w:hAnsi="宋体" w:cs="宋体"/>
          <w:color w:val="auto"/>
          <w:sz w:val="30"/>
          <w:szCs w:val="30"/>
        </w:rPr>
        <w:t>6.基本要求</w:t>
      </w:r>
      <w:bookmarkEnd w:id="6"/>
    </w:p>
    <w:bookmarkEnd w:id="7"/>
    <w:bookmarkEnd w:id="8"/>
    <w:bookmarkEnd w:id="9"/>
    <w:bookmarkEnd w:id="10"/>
    <w:p>
      <w:pPr>
        <w:pStyle w:val="3"/>
        <w:numPr>
          <w:ilvl w:val="0"/>
          <w:numId w:val="0"/>
        </w:numPr>
        <w:snapToGrid w:val="0"/>
        <w:spacing w:before="0" w:after="0" w:line="360" w:lineRule="auto"/>
        <w:ind w:firstLine="0" w:firstLineChars="0"/>
        <w:rPr>
          <w:rFonts w:hint="eastAsia" w:ascii="宋体" w:hAnsi="宋体" w:eastAsia="宋体" w:cs="宋体"/>
          <w:color w:val="auto"/>
          <w:sz w:val="30"/>
          <w:szCs w:val="30"/>
        </w:rPr>
      </w:pPr>
      <w:bookmarkStart w:id="11" w:name="_Toc222755485"/>
      <w:bookmarkStart w:id="12" w:name="_Toc231812915"/>
      <w:bookmarkStart w:id="13" w:name="_Toc212361490"/>
      <w:bookmarkStart w:id="14" w:name="_Toc222755188"/>
      <w:bookmarkStart w:id="15" w:name="_Toc212361491"/>
      <w:bookmarkStart w:id="16" w:name="_Toc222755464"/>
      <w:bookmarkStart w:id="17" w:name="_Toc231812894"/>
      <w:bookmarkStart w:id="18" w:name="_Toc222755167"/>
      <w:r>
        <w:rPr>
          <w:rFonts w:hint="eastAsia" w:ascii="宋体" w:hAnsi="宋体" w:eastAsia="宋体" w:cs="宋体"/>
          <w:color w:val="auto"/>
          <w:sz w:val="30"/>
          <w:szCs w:val="30"/>
        </w:rPr>
        <w:t>故障响应</w:t>
      </w:r>
      <w:bookmarkEnd w:id="11"/>
      <w:bookmarkEnd w:id="12"/>
      <w:bookmarkEnd w:id="13"/>
      <w:bookmarkEnd w:id="14"/>
      <w:r>
        <w:rPr>
          <w:rFonts w:hint="eastAsia" w:ascii="宋体" w:hAnsi="宋体" w:eastAsia="宋体" w:cs="宋体"/>
          <w:color w:val="auto"/>
          <w:sz w:val="30"/>
          <w:szCs w:val="30"/>
        </w:rPr>
        <w:t>服务</w:t>
      </w:r>
    </w:p>
    <w:p>
      <w:p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服务方需提供7×24小时故障响应服务，具体包括：</w:t>
      </w:r>
    </w:p>
    <w:p>
      <w:pPr>
        <w:numPr>
          <w:ilvl w:val="0"/>
          <w:numId w:val="4"/>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主要系统设备出现故障时（一、二级故障），15分钟内响应， 2小时内派专业工程师赶赴现场进行故障诊断及处理，8小时内排除较大故障，4小时内排除重大故障，2小时内排除特大故障。如因硬件缺失导致现场无法修复时，服务方需提供临时替代方案，确保系统运转。</w:t>
      </w:r>
    </w:p>
    <w:p>
      <w:pPr>
        <w:numPr>
          <w:ilvl w:val="0"/>
          <w:numId w:val="4"/>
        </w:numPr>
        <w:snapToGrid w:val="0"/>
        <w:ind w:firstLine="0" w:firstLineChars="0"/>
        <w:rPr>
          <w:rFonts w:hint="eastAsia" w:ascii="宋体" w:hAnsi="宋体" w:eastAsia="宋体" w:cs="宋体"/>
          <w:color w:val="auto"/>
          <w:sz w:val="30"/>
          <w:szCs w:val="30"/>
        </w:rPr>
      </w:pPr>
      <w:r>
        <w:rPr>
          <w:rFonts w:hint="eastAsia" w:ascii="宋体" w:hAnsi="宋体" w:eastAsia="宋体" w:cs="宋体"/>
          <w:color w:val="auto"/>
          <w:sz w:val="30"/>
          <w:szCs w:val="30"/>
        </w:rPr>
        <w:t>一般故障（三、四级故障），正常工作日内响应。</w:t>
      </w:r>
    </w:p>
    <w:bookmarkEnd w:id="15"/>
    <w:p>
      <w:pPr>
        <w:pStyle w:val="3"/>
        <w:numPr>
          <w:ilvl w:val="0"/>
          <w:numId w:val="0"/>
        </w:numPr>
        <w:snapToGrid w:val="0"/>
        <w:spacing w:before="0" w:after="0" w:line="360" w:lineRule="auto"/>
        <w:ind w:firstLine="0" w:firstLineChars="0"/>
        <w:rPr>
          <w:rFonts w:hint="eastAsia" w:ascii="宋体" w:hAnsi="宋体" w:eastAsia="宋体" w:cs="宋体"/>
          <w:color w:val="auto"/>
          <w:sz w:val="30"/>
          <w:szCs w:val="30"/>
        </w:rPr>
      </w:pPr>
      <w:bookmarkStart w:id="19" w:name="_Toc222755489"/>
      <w:bookmarkStart w:id="20" w:name="_Toc260834782"/>
      <w:bookmarkStart w:id="21" w:name="_Toc231812919"/>
      <w:bookmarkStart w:id="22" w:name="_Toc222755192"/>
      <w:r>
        <w:rPr>
          <w:rFonts w:hint="eastAsia" w:ascii="宋体" w:hAnsi="宋体" w:eastAsia="宋体" w:cs="宋体"/>
          <w:color w:val="auto"/>
          <w:sz w:val="30"/>
          <w:szCs w:val="30"/>
        </w:rPr>
        <w:t>其他时间及夜间服务</w:t>
      </w:r>
      <w:bookmarkEnd w:id="19"/>
      <w:bookmarkEnd w:id="20"/>
      <w:bookmarkEnd w:id="21"/>
      <w:bookmarkEnd w:id="22"/>
    </w:p>
    <w:p>
      <w:pPr>
        <w:numPr>
          <w:ilvl w:val="0"/>
          <w:numId w:val="4"/>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主要系统设备出现故障时（一、二级故障），30分钟内响应，4小时内中心派专业工程师赶赴现场进行故障诊断及处理，12小时内排除较大故障，6小时内排除重大故障，4小时内排除特大故障。如因硬件缺失导致现场无法修复时，服务方需提供临时替代方案，确保系统运转。</w:t>
      </w:r>
    </w:p>
    <w:p>
      <w:pPr>
        <w:numPr>
          <w:ilvl w:val="0"/>
          <w:numId w:val="4"/>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一般故障（三、四级故障），可延至工作日内响应。</w:t>
      </w:r>
    </w:p>
    <w:p>
      <w:pPr>
        <w:snapToGrid w:val="0"/>
        <w:ind w:firstLine="0" w:firstLineChars="0"/>
        <w:rPr>
          <w:rFonts w:hint="eastAsia" w:ascii="宋体" w:hAnsi="宋体" w:eastAsia="宋体" w:cs="宋体"/>
          <w:sz w:val="30"/>
          <w:szCs w:val="30"/>
        </w:rPr>
      </w:pP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具体联系方式包括：通过维护团队提供的7×24小时响应服务热线；现场维护人员通过移动通信网络（当运维管理系统具备短信故障报警通知功能时）接收到系统报警信息；或维护人员接到服务请求电话时。</w:t>
      </w:r>
    </w:p>
    <w:p>
      <w:pPr>
        <w:pStyle w:val="3"/>
        <w:numPr>
          <w:ilvl w:val="0"/>
          <w:numId w:val="0"/>
        </w:numPr>
        <w:snapToGrid w:val="0"/>
        <w:spacing w:before="0" w:after="0" w:line="360" w:lineRule="auto"/>
        <w:ind w:firstLine="0" w:firstLineChars="0"/>
        <w:rPr>
          <w:rFonts w:hint="eastAsia" w:ascii="宋体" w:hAnsi="宋体" w:eastAsia="宋体" w:cs="宋体"/>
          <w:sz w:val="30"/>
          <w:szCs w:val="30"/>
        </w:rPr>
      </w:pPr>
      <w:bookmarkStart w:id="23" w:name="_Toc260834783"/>
      <w:r>
        <w:rPr>
          <w:rFonts w:hint="eastAsia" w:ascii="宋体" w:hAnsi="宋体" w:eastAsia="宋体" w:cs="宋体"/>
          <w:sz w:val="30"/>
          <w:szCs w:val="30"/>
        </w:rPr>
        <w:t>临时保障服务</w:t>
      </w:r>
      <w:bookmarkEnd w:id="23"/>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提供每年8次的重大活动现场保障服务，维护团队须在需要保障服务的前一天对所有设备进行临时性安全检查，排除安全隐患，以做到万无一失。</w:t>
      </w:r>
    </w:p>
    <w:bookmarkEnd w:id="16"/>
    <w:bookmarkEnd w:id="17"/>
    <w:bookmarkEnd w:id="18"/>
    <w:p>
      <w:pPr>
        <w:pStyle w:val="3"/>
        <w:numPr>
          <w:ilvl w:val="0"/>
          <w:numId w:val="0"/>
        </w:numPr>
        <w:snapToGrid w:val="0"/>
        <w:spacing w:before="0" w:after="0" w:line="360" w:lineRule="auto"/>
        <w:ind w:firstLine="0" w:firstLineChars="0"/>
        <w:rPr>
          <w:rFonts w:hint="eastAsia" w:ascii="宋体" w:hAnsi="宋体" w:eastAsia="宋体" w:cs="宋体"/>
          <w:sz w:val="30"/>
          <w:szCs w:val="30"/>
        </w:rPr>
      </w:pPr>
      <w:bookmarkStart w:id="24" w:name="_Toc222755466"/>
      <w:bookmarkStart w:id="25" w:name="_Toc231812896"/>
      <w:bookmarkStart w:id="26" w:name="_Toc222755169"/>
      <w:r>
        <w:rPr>
          <w:rFonts w:hint="eastAsia" w:ascii="宋体" w:hAnsi="宋体" w:eastAsia="宋体" w:cs="宋体"/>
          <w:sz w:val="30"/>
          <w:szCs w:val="30"/>
        </w:rPr>
        <w:t>季度检查</w:t>
      </w:r>
      <w:bookmarkEnd w:id="24"/>
      <w:bookmarkEnd w:id="25"/>
      <w:bookmarkEnd w:id="26"/>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每季度对由维护团队的专业维护队伍对所有设备进行安全评估和风险分析，提交完整的安全状况评估报告，分析存在的安全漏洞情况，提出《季度巡检报告》和《改善方案和建议》。</w:t>
      </w:r>
    </w:p>
    <w:p>
      <w:pPr>
        <w:pStyle w:val="3"/>
        <w:numPr>
          <w:ilvl w:val="0"/>
          <w:numId w:val="0"/>
        </w:numPr>
        <w:snapToGrid w:val="0"/>
        <w:spacing w:before="0" w:after="0" w:line="360" w:lineRule="auto"/>
        <w:ind w:firstLine="0" w:firstLineChars="0"/>
        <w:rPr>
          <w:rFonts w:hint="eastAsia" w:ascii="宋体" w:hAnsi="宋体" w:eastAsia="宋体" w:cs="宋体"/>
          <w:sz w:val="30"/>
          <w:szCs w:val="30"/>
        </w:rPr>
      </w:pPr>
      <w:r>
        <w:rPr>
          <w:rFonts w:hint="eastAsia" w:ascii="宋体" w:hAnsi="宋体" w:eastAsia="宋体" w:cs="宋体"/>
          <w:sz w:val="30"/>
          <w:szCs w:val="30"/>
        </w:rPr>
        <w:t>年度检查</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每年由维护团队组织相关的专家（含硬件和软件）对整个系统进行安全检查，对每个硬件设备使用状态进行风险评估，并对下一年可能存在的问题进行风险预测，对每个设备的状态出具使用报告。</w:t>
      </w:r>
    </w:p>
    <w:p>
      <w:pPr>
        <w:pStyle w:val="2"/>
        <w:numPr>
          <w:ilvl w:val="0"/>
          <w:numId w:val="0"/>
        </w:numPr>
        <w:snapToGrid w:val="0"/>
        <w:spacing w:before="0" w:after="0" w:line="360" w:lineRule="auto"/>
        <w:ind w:firstLine="602" w:firstLineChars="200"/>
        <w:rPr>
          <w:rFonts w:hint="eastAsia" w:ascii="宋体" w:hAnsi="宋体" w:cs="宋体"/>
          <w:sz w:val="30"/>
          <w:szCs w:val="30"/>
        </w:rPr>
      </w:pPr>
      <w:bookmarkStart w:id="27" w:name="_Toc19049"/>
      <w:r>
        <w:rPr>
          <w:rFonts w:hint="eastAsia" w:ascii="宋体" w:hAnsi="宋体" w:cs="宋体"/>
          <w:sz w:val="30"/>
          <w:szCs w:val="30"/>
        </w:rPr>
        <w:t>7.服务队伍要求</w:t>
      </w:r>
      <w:bookmarkEnd w:id="27"/>
    </w:p>
    <w:p>
      <w:pPr>
        <w:pStyle w:val="10"/>
        <w:snapToGrid w:val="0"/>
        <w:ind w:firstLine="0" w:firstLineChars="0"/>
        <w:rPr>
          <w:rFonts w:hint="eastAsia" w:ascii="宋体" w:hAnsi="宋体" w:eastAsia="宋体" w:cs="宋体"/>
          <w:sz w:val="30"/>
          <w:szCs w:val="30"/>
        </w:rPr>
      </w:pPr>
      <w:r>
        <w:rPr>
          <w:rFonts w:hint="eastAsia" w:ascii="宋体" w:hAnsi="宋体" w:eastAsia="宋体" w:cs="宋体"/>
          <w:sz w:val="30"/>
          <w:szCs w:val="30"/>
        </w:rPr>
        <w:t>要求维护团队拥有强大的技术支持力量，拥有稳定的专业化的技术支持服务队伍，完善的技术支持服务体系。</w:t>
      </w:r>
    </w:p>
    <w:p>
      <w:pPr>
        <w:pStyle w:val="10"/>
        <w:snapToGrid w:val="0"/>
        <w:ind w:firstLine="0" w:firstLineChars="0"/>
        <w:rPr>
          <w:rFonts w:hint="eastAsia" w:ascii="宋体" w:hAnsi="宋体" w:eastAsia="宋体" w:cs="宋体"/>
          <w:sz w:val="30"/>
          <w:szCs w:val="30"/>
        </w:rPr>
      </w:pPr>
      <w:r>
        <w:rPr>
          <w:rFonts w:hint="eastAsia" w:ascii="宋体" w:hAnsi="宋体" w:eastAsia="宋体" w:cs="宋体"/>
          <w:sz w:val="30"/>
          <w:szCs w:val="30"/>
        </w:rPr>
        <w:t>现场服务人员负责网络的监控、简单故障的解决，接听技术热线。</w:t>
      </w:r>
    </w:p>
    <w:p>
      <w:pPr>
        <w:pStyle w:val="10"/>
        <w:snapToGrid w:val="0"/>
        <w:ind w:firstLine="0" w:firstLineChars="0"/>
        <w:rPr>
          <w:rFonts w:hint="eastAsia" w:ascii="宋体" w:hAnsi="宋体" w:eastAsia="宋体" w:cs="宋体"/>
          <w:sz w:val="30"/>
          <w:szCs w:val="30"/>
        </w:rPr>
      </w:pPr>
      <w:r>
        <w:rPr>
          <w:rFonts w:hint="eastAsia" w:ascii="宋体" w:hAnsi="宋体" w:eastAsia="宋体" w:cs="宋体"/>
          <w:sz w:val="30"/>
          <w:szCs w:val="30"/>
        </w:rPr>
        <w:t>现场服务人员按照计划对现场工作终端、楼层设备、机房及机房设备等进行例行巡检。</w:t>
      </w:r>
    </w:p>
    <w:p>
      <w:pPr>
        <w:pStyle w:val="10"/>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技术专家负责重大故障的处理，定期对运行情况进行分析，并提出整改或优化方案和建议。</w:t>
      </w:r>
    </w:p>
    <w:p>
      <w:pPr>
        <w:pStyle w:val="10"/>
        <w:snapToGrid w:val="0"/>
        <w:ind w:firstLine="0" w:firstLineChars="0"/>
        <w:rPr>
          <w:rFonts w:hint="eastAsia" w:ascii="宋体" w:hAnsi="宋体" w:eastAsia="宋体" w:cs="宋体"/>
          <w:sz w:val="30"/>
          <w:szCs w:val="30"/>
        </w:rPr>
      </w:pPr>
    </w:p>
    <w:tbl>
      <w:tblPr>
        <w:tblStyle w:val="8"/>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794" w:type="dxa"/>
            <w:vMerge w:val="restart"/>
          </w:tcPr>
          <w:p>
            <w:pPr>
              <w:ind w:firstLine="0" w:firstLineChars="0"/>
              <w:jc w:val="center"/>
              <w:rPr>
                <w:rFonts w:hint="eastAsia" w:ascii="宋体" w:hAnsi="宋体" w:eastAsia="宋体" w:cs="宋体"/>
                <w:sz w:val="30"/>
                <w:szCs w:val="30"/>
              </w:rPr>
            </w:pPr>
            <w:r>
              <w:rPr>
                <w:rFonts w:hint="eastAsia" w:ascii="宋体" w:hAnsi="宋体" w:eastAsia="宋体" w:cs="宋体"/>
                <w:sz w:val="30"/>
                <w:szCs w:val="30"/>
              </w:rPr>
              <w:t>主要人员</w:t>
            </w:r>
          </w:p>
        </w:tc>
        <w:tc>
          <w:tcPr>
            <w:tcW w:w="5524" w:type="dxa"/>
          </w:tcPr>
          <w:p>
            <w:pPr>
              <w:ind w:firstLine="0" w:firstLineChars="0"/>
              <w:jc w:val="center"/>
              <w:rPr>
                <w:rFonts w:hint="eastAsia" w:ascii="宋体" w:hAnsi="宋体" w:eastAsia="宋体" w:cs="宋体"/>
                <w:sz w:val="30"/>
                <w:szCs w:val="30"/>
              </w:rPr>
            </w:pPr>
            <w:r>
              <w:rPr>
                <w:rFonts w:hint="eastAsia" w:ascii="宋体" w:hAnsi="宋体" w:eastAsia="宋体" w:cs="宋体"/>
                <w:sz w:val="30"/>
                <w:szCs w:val="30"/>
              </w:rPr>
              <w:t>机房专业技术人员根据故障分类安排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794" w:type="dxa"/>
            <w:vMerge w:val="continue"/>
          </w:tcPr>
          <w:p>
            <w:pPr>
              <w:ind w:firstLine="0" w:firstLineChars="0"/>
              <w:rPr>
                <w:rFonts w:hint="eastAsia" w:ascii="宋体" w:hAnsi="宋体" w:eastAsia="宋体" w:cs="宋体"/>
                <w:sz w:val="30"/>
                <w:szCs w:val="30"/>
              </w:rPr>
              <w:pPrChange w:id="84" w:author="edu" w:date="2023-04-19T08:26:31Z">
                <w:pPr/>
              </w:pPrChange>
            </w:pPr>
          </w:p>
        </w:tc>
        <w:tc>
          <w:tcPr>
            <w:tcW w:w="5524" w:type="dxa"/>
          </w:tcPr>
          <w:p>
            <w:pPr>
              <w:ind w:firstLine="0" w:firstLineChars="0"/>
              <w:jc w:val="center"/>
              <w:rPr>
                <w:rFonts w:hint="eastAsia" w:ascii="宋体" w:hAnsi="宋体" w:eastAsia="宋体" w:cs="宋体"/>
                <w:sz w:val="30"/>
                <w:szCs w:val="30"/>
              </w:rPr>
              <w:pPrChange w:id="85" w:author="edu" w:date="2023-04-19T08:26:31Z">
                <w:pPr>
                  <w:jc w:val="center"/>
                </w:pPr>
              </w:pPrChange>
            </w:pPr>
            <w:r>
              <w:rPr>
                <w:rFonts w:hint="eastAsia" w:ascii="宋体" w:hAnsi="宋体" w:eastAsia="宋体" w:cs="宋体"/>
                <w:sz w:val="30"/>
                <w:szCs w:val="30"/>
              </w:rPr>
              <w:t>网络专业技术人员根据故障分类安排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794" w:type="dxa"/>
            <w:vMerge w:val="continue"/>
          </w:tcPr>
          <w:p>
            <w:pPr>
              <w:ind w:firstLine="0" w:firstLineChars="0"/>
              <w:rPr>
                <w:rFonts w:hint="eastAsia" w:ascii="宋体" w:hAnsi="宋体" w:eastAsia="宋体" w:cs="宋体"/>
                <w:sz w:val="30"/>
                <w:szCs w:val="30"/>
              </w:rPr>
              <w:pPrChange w:id="86" w:author="edu" w:date="2023-04-19T08:26:31Z">
                <w:pPr/>
              </w:pPrChange>
            </w:pPr>
          </w:p>
        </w:tc>
        <w:tc>
          <w:tcPr>
            <w:tcW w:w="5524" w:type="dxa"/>
          </w:tcPr>
          <w:p>
            <w:pPr>
              <w:ind w:firstLine="0" w:firstLineChars="0"/>
              <w:jc w:val="center"/>
              <w:rPr>
                <w:rFonts w:hint="eastAsia" w:ascii="宋体" w:hAnsi="宋体" w:eastAsia="宋体" w:cs="宋体"/>
                <w:sz w:val="30"/>
                <w:szCs w:val="30"/>
              </w:rPr>
              <w:pPrChange w:id="87" w:author="edu" w:date="2023-04-19T08:26:31Z">
                <w:pPr>
                  <w:jc w:val="center"/>
                </w:pPr>
              </w:pPrChange>
            </w:pPr>
            <w:r>
              <w:rPr>
                <w:rFonts w:hint="eastAsia" w:ascii="宋体" w:hAnsi="宋体" w:eastAsia="宋体" w:cs="宋体"/>
                <w:sz w:val="30"/>
                <w:szCs w:val="30"/>
              </w:rPr>
              <w:t>原厂技术人员（根据故障分类安排）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restart"/>
          </w:tcPr>
          <w:p>
            <w:pPr>
              <w:ind w:firstLine="0" w:firstLineChars="0"/>
              <w:rPr>
                <w:rFonts w:hint="eastAsia" w:ascii="宋体" w:hAnsi="宋体" w:eastAsia="宋体" w:cs="宋体"/>
                <w:sz w:val="30"/>
                <w:szCs w:val="30"/>
              </w:rPr>
              <w:pPrChange w:id="88" w:author="edu" w:date="2023-04-19T08:26:31Z">
                <w:pPr/>
              </w:pPrChange>
            </w:pPr>
          </w:p>
          <w:p>
            <w:pPr>
              <w:ind w:firstLine="0" w:firstLineChars="0"/>
              <w:jc w:val="center"/>
              <w:rPr>
                <w:rFonts w:hint="eastAsia" w:ascii="宋体" w:hAnsi="宋体" w:eastAsia="宋体" w:cs="宋体"/>
                <w:sz w:val="30"/>
                <w:szCs w:val="30"/>
              </w:rPr>
              <w:pPrChange w:id="89" w:author="edu" w:date="2023-04-19T08:26:31Z">
                <w:pPr>
                  <w:jc w:val="center"/>
                </w:pPr>
              </w:pPrChange>
            </w:pPr>
            <w:r>
              <w:rPr>
                <w:rFonts w:hint="eastAsia" w:ascii="宋体" w:hAnsi="宋体" w:eastAsia="宋体" w:cs="宋体"/>
                <w:sz w:val="30"/>
                <w:szCs w:val="30"/>
              </w:rPr>
              <w:t>支援团队（若干，按需调配）</w:t>
            </w:r>
          </w:p>
        </w:tc>
        <w:tc>
          <w:tcPr>
            <w:tcW w:w="5524" w:type="dxa"/>
          </w:tcPr>
          <w:p>
            <w:pPr>
              <w:ind w:firstLine="0" w:firstLineChars="0"/>
              <w:jc w:val="center"/>
              <w:rPr>
                <w:rFonts w:hint="eastAsia" w:ascii="宋体" w:hAnsi="宋体" w:eastAsia="宋体" w:cs="宋体"/>
                <w:sz w:val="30"/>
                <w:szCs w:val="30"/>
              </w:rPr>
              <w:pPrChange w:id="90" w:author="edu" w:date="2023-04-19T08:26:31Z">
                <w:pPr>
                  <w:jc w:val="center"/>
                </w:pPr>
              </w:pPrChange>
            </w:pPr>
            <w:r>
              <w:rPr>
                <w:rFonts w:hint="eastAsia" w:ascii="宋体" w:hAnsi="宋体" w:eastAsia="宋体" w:cs="宋体"/>
                <w:sz w:val="30"/>
                <w:szCs w:val="30"/>
              </w:rPr>
              <w:t>公司行业专家资源库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pPr>
              <w:ind w:firstLine="0" w:firstLineChars="0"/>
              <w:rPr>
                <w:rFonts w:hint="eastAsia" w:ascii="宋体" w:hAnsi="宋体" w:eastAsia="宋体" w:cs="宋体"/>
                <w:sz w:val="30"/>
                <w:szCs w:val="30"/>
              </w:rPr>
              <w:pPrChange w:id="91" w:author="edu" w:date="2023-04-19T08:26:31Z">
                <w:pPr/>
              </w:pPrChange>
            </w:pPr>
          </w:p>
        </w:tc>
        <w:tc>
          <w:tcPr>
            <w:tcW w:w="5524" w:type="dxa"/>
          </w:tcPr>
          <w:p>
            <w:pPr>
              <w:ind w:firstLine="0" w:firstLineChars="0"/>
              <w:jc w:val="center"/>
              <w:rPr>
                <w:rFonts w:hint="eastAsia" w:ascii="宋体" w:hAnsi="宋体" w:eastAsia="宋体" w:cs="宋体"/>
                <w:sz w:val="30"/>
                <w:szCs w:val="30"/>
              </w:rPr>
              <w:pPrChange w:id="92" w:author="edu" w:date="2023-04-19T08:26:31Z">
                <w:pPr>
                  <w:jc w:val="center"/>
                </w:pPr>
              </w:pPrChange>
            </w:pPr>
            <w:r>
              <w:rPr>
                <w:rFonts w:hint="eastAsia" w:ascii="宋体" w:hAnsi="宋体" w:eastAsia="宋体" w:cs="宋体"/>
                <w:sz w:val="30"/>
                <w:szCs w:val="30"/>
              </w:rPr>
              <w:t>系统集成工程师（含网络安全专业）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pPr>
              <w:ind w:firstLine="0" w:firstLineChars="0"/>
              <w:rPr>
                <w:rFonts w:hint="eastAsia" w:ascii="宋体" w:hAnsi="宋体" w:eastAsia="宋体" w:cs="宋体"/>
                <w:sz w:val="30"/>
                <w:szCs w:val="30"/>
              </w:rPr>
              <w:pPrChange w:id="93" w:author="edu" w:date="2023-04-19T08:26:31Z">
                <w:pPr/>
              </w:pPrChange>
            </w:pPr>
          </w:p>
        </w:tc>
        <w:tc>
          <w:tcPr>
            <w:tcW w:w="5524" w:type="dxa"/>
          </w:tcPr>
          <w:p>
            <w:pPr>
              <w:ind w:firstLine="0" w:firstLineChars="0"/>
              <w:jc w:val="center"/>
              <w:rPr>
                <w:rFonts w:hint="eastAsia" w:ascii="宋体" w:hAnsi="宋体" w:eastAsia="宋体" w:cs="宋体"/>
                <w:sz w:val="30"/>
                <w:szCs w:val="30"/>
              </w:rPr>
              <w:pPrChange w:id="94" w:author="edu" w:date="2023-04-19T08:26:31Z">
                <w:pPr>
                  <w:jc w:val="center"/>
                </w:pPr>
              </w:pPrChange>
            </w:pPr>
            <w:r>
              <w:rPr>
                <w:rFonts w:hint="eastAsia" w:ascii="宋体" w:hAnsi="宋体" w:eastAsia="宋体" w:cs="宋体"/>
                <w:sz w:val="30"/>
                <w:szCs w:val="30"/>
              </w:rPr>
              <w:t>机房工程师（含动环、给排水、开槽专业）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pPr>
              <w:ind w:firstLine="0" w:firstLineChars="0"/>
              <w:rPr>
                <w:rFonts w:hint="eastAsia" w:ascii="宋体" w:hAnsi="宋体" w:eastAsia="宋体" w:cs="宋体"/>
                <w:sz w:val="30"/>
                <w:szCs w:val="30"/>
              </w:rPr>
              <w:pPrChange w:id="95" w:author="edu" w:date="2023-04-19T08:26:31Z">
                <w:pPr/>
              </w:pPrChange>
            </w:pPr>
          </w:p>
        </w:tc>
        <w:tc>
          <w:tcPr>
            <w:tcW w:w="5524" w:type="dxa"/>
          </w:tcPr>
          <w:p>
            <w:pPr>
              <w:ind w:firstLine="0" w:firstLineChars="0"/>
              <w:jc w:val="center"/>
              <w:rPr>
                <w:rFonts w:hint="eastAsia" w:ascii="宋体" w:hAnsi="宋体" w:eastAsia="宋体" w:cs="宋体"/>
                <w:sz w:val="30"/>
                <w:szCs w:val="30"/>
              </w:rPr>
              <w:pPrChange w:id="96" w:author="edu" w:date="2023-04-19T08:26:31Z">
                <w:pPr>
                  <w:jc w:val="center"/>
                </w:pPr>
              </w:pPrChange>
            </w:pPr>
            <w:r>
              <w:rPr>
                <w:rFonts w:hint="eastAsia" w:ascii="宋体" w:hAnsi="宋体" w:eastAsia="宋体" w:cs="宋体"/>
                <w:sz w:val="30"/>
                <w:szCs w:val="30"/>
              </w:rPr>
              <w:t>配电/UPS工程师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3794" w:type="dxa"/>
            <w:vMerge w:val="continue"/>
          </w:tcPr>
          <w:p>
            <w:pPr>
              <w:ind w:firstLine="0" w:firstLineChars="0"/>
              <w:rPr>
                <w:rFonts w:hint="eastAsia" w:ascii="宋体" w:hAnsi="宋体" w:eastAsia="宋体" w:cs="宋体"/>
                <w:sz w:val="30"/>
                <w:szCs w:val="30"/>
              </w:rPr>
              <w:pPrChange w:id="97" w:author="edu" w:date="2023-04-19T08:26:31Z">
                <w:pPr/>
              </w:pPrChange>
            </w:pPr>
          </w:p>
        </w:tc>
        <w:tc>
          <w:tcPr>
            <w:tcW w:w="5524" w:type="dxa"/>
          </w:tcPr>
          <w:p>
            <w:pPr>
              <w:ind w:firstLine="0" w:firstLineChars="0"/>
              <w:jc w:val="center"/>
              <w:rPr>
                <w:rFonts w:hint="eastAsia" w:ascii="宋体" w:hAnsi="宋体" w:eastAsia="宋体" w:cs="宋体"/>
                <w:sz w:val="30"/>
                <w:szCs w:val="30"/>
              </w:rPr>
              <w:pPrChange w:id="98" w:author="edu" w:date="2023-04-19T08:26:31Z">
                <w:pPr>
                  <w:jc w:val="center"/>
                </w:pPr>
              </w:pPrChange>
            </w:pPr>
            <w:r>
              <w:rPr>
                <w:rFonts w:hint="eastAsia" w:ascii="宋体" w:hAnsi="宋体" w:eastAsia="宋体" w:cs="宋体"/>
                <w:sz w:val="30"/>
                <w:szCs w:val="30"/>
              </w:rPr>
              <w:t>精密空调工程师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94" w:type="dxa"/>
            <w:vMerge w:val="continue"/>
          </w:tcPr>
          <w:p>
            <w:pPr>
              <w:ind w:firstLine="0" w:firstLineChars="0"/>
              <w:rPr>
                <w:rFonts w:hint="eastAsia" w:ascii="宋体" w:hAnsi="宋体" w:eastAsia="宋体" w:cs="宋体"/>
                <w:sz w:val="30"/>
                <w:szCs w:val="30"/>
              </w:rPr>
              <w:pPrChange w:id="99" w:author="edu" w:date="2023-04-19T08:26:31Z">
                <w:pPr/>
              </w:pPrChange>
            </w:pPr>
          </w:p>
        </w:tc>
        <w:tc>
          <w:tcPr>
            <w:tcW w:w="5524" w:type="dxa"/>
          </w:tcPr>
          <w:p>
            <w:pPr>
              <w:ind w:firstLine="0" w:firstLineChars="0"/>
              <w:jc w:val="center"/>
              <w:rPr>
                <w:rFonts w:hint="eastAsia" w:ascii="宋体" w:hAnsi="宋体" w:eastAsia="宋体" w:cs="宋体"/>
                <w:sz w:val="30"/>
                <w:szCs w:val="30"/>
              </w:rPr>
              <w:pPrChange w:id="100" w:author="edu" w:date="2023-04-19T08:26:31Z">
                <w:pPr>
                  <w:jc w:val="center"/>
                </w:pPr>
              </w:pPrChange>
            </w:pPr>
            <w:r>
              <w:rPr>
                <w:rFonts w:hint="eastAsia" w:ascii="宋体" w:hAnsi="宋体" w:eastAsia="宋体" w:cs="宋体"/>
                <w:sz w:val="30"/>
                <w:szCs w:val="30"/>
              </w:rPr>
              <w:t>材料员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794" w:type="dxa"/>
            <w:vMerge w:val="continue"/>
          </w:tcPr>
          <w:p>
            <w:pPr>
              <w:ind w:firstLine="0" w:firstLineChars="0"/>
              <w:rPr>
                <w:rFonts w:hint="eastAsia" w:ascii="宋体" w:hAnsi="宋体" w:eastAsia="宋体" w:cs="宋体"/>
                <w:sz w:val="30"/>
                <w:szCs w:val="30"/>
              </w:rPr>
              <w:pPrChange w:id="101" w:author="edu" w:date="2023-04-19T08:26:31Z">
                <w:pPr/>
              </w:pPrChange>
            </w:pPr>
          </w:p>
        </w:tc>
        <w:tc>
          <w:tcPr>
            <w:tcW w:w="5524" w:type="dxa"/>
          </w:tcPr>
          <w:p>
            <w:pPr>
              <w:ind w:firstLine="0" w:firstLineChars="0"/>
              <w:jc w:val="center"/>
              <w:rPr>
                <w:rFonts w:hint="eastAsia" w:ascii="宋体" w:hAnsi="宋体" w:eastAsia="宋体" w:cs="宋体"/>
                <w:sz w:val="30"/>
                <w:szCs w:val="30"/>
              </w:rPr>
              <w:pPrChange w:id="102" w:author="edu" w:date="2023-04-19T08:26:31Z">
                <w:pPr>
                  <w:jc w:val="center"/>
                </w:pPr>
              </w:pPrChange>
            </w:pPr>
            <w:r>
              <w:rPr>
                <w:rFonts w:hint="eastAsia" w:ascii="宋体" w:hAnsi="宋体" w:eastAsia="宋体" w:cs="宋体"/>
                <w:sz w:val="30"/>
                <w:szCs w:val="30"/>
              </w:rPr>
              <w:t>总工办（质监）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794" w:type="dxa"/>
            <w:vMerge w:val="continue"/>
          </w:tcPr>
          <w:p>
            <w:pPr>
              <w:ind w:firstLine="0" w:firstLineChars="0"/>
              <w:rPr>
                <w:rFonts w:hint="eastAsia" w:ascii="宋体" w:hAnsi="宋体" w:eastAsia="宋体" w:cs="宋体"/>
                <w:sz w:val="30"/>
                <w:szCs w:val="30"/>
              </w:rPr>
              <w:pPrChange w:id="103" w:author="edu" w:date="2023-04-19T08:26:31Z">
                <w:pPr/>
              </w:pPrChange>
            </w:pPr>
          </w:p>
        </w:tc>
        <w:tc>
          <w:tcPr>
            <w:tcW w:w="5524" w:type="dxa"/>
          </w:tcPr>
          <w:p>
            <w:pPr>
              <w:ind w:firstLine="0" w:firstLineChars="0"/>
              <w:jc w:val="center"/>
              <w:rPr>
                <w:rFonts w:hint="eastAsia" w:ascii="宋体" w:hAnsi="宋体" w:eastAsia="宋体" w:cs="宋体"/>
                <w:sz w:val="30"/>
                <w:szCs w:val="30"/>
              </w:rPr>
              <w:pPrChange w:id="104" w:author="edu" w:date="2023-04-19T08:26:31Z">
                <w:pPr>
                  <w:jc w:val="center"/>
                </w:pPr>
              </w:pPrChange>
            </w:pPr>
            <w:r>
              <w:rPr>
                <w:rFonts w:hint="eastAsia" w:ascii="宋体" w:hAnsi="宋体" w:eastAsia="宋体" w:cs="宋体"/>
                <w:sz w:val="30"/>
                <w:szCs w:val="30"/>
              </w:rPr>
              <w:t>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18" w:type="dxa"/>
            <w:gridSpan w:val="2"/>
          </w:tcPr>
          <w:p>
            <w:pPr>
              <w:ind w:firstLine="0" w:firstLineChars="0"/>
              <w:rPr>
                <w:rFonts w:hint="eastAsia" w:ascii="宋体" w:hAnsi="宋体" w:eastAsia="宋体" w:cs="宋体"/>
                <w:sz w:val="30"/>
                <w:szCs w:val="30"/>
              </w:rPr>
              <w:pPrChange w:id="105" w:author="edu" w:date="2023-04-19T08:26:31Z">
                <w:pPr/>
              </w:pPrChange>
            </w:pPr>
          </w:p>
        </w:tc>
      </w:tr>
    </w:tbl>
    <w:p>
      <w:pPr>
        <w:pStyle w:val="2"/>
        <w:numPr>
          <w:ilvl w:val="0"/>
          <w:numId w:val="0"/>
        </w:numPr>
        <w:snapToGrid w:val="0"/>
        <w:spacing w:before="0" w:after="0" w:line="360" w:lineRule="auto"/>
        <w:ind w:firstLine="0" w:firstLineChars="0"/>
        <w:rPr>
          <w:rFonts w:hint="eastAsia" w:ascii="宋体" w:hAnsi="宋体" w:cs="宋体"/>
          <w:sz w:val="30"/>
          <w:szCs w:val="30"/>
        </w:rPr>
        <w:pPrChange w:id="106" w:author="edu" w:date="2023-04-19T08:26:31Z">
          <w:pPr>
            <w:pStyle w:val="2"/>
            <w:numPr>
              <w:ilvl w:val="0"/>
              <w:numId w:val="0"/>
            </w:numPr>
            <w:snapToGrid w:val="0"/>
            <w:spacing w:before="0" w:after="0" w:line="360" w:lineRule="auto"/>
          </w:pPr>
        </w:pPrChange>
      </w:pPr>
      <w:bookmarkStart w:id="28" w:name="_Toc5211"/>
    </w:p>
    <w:p>
      <w:pPr>
        <w:pStyle w:val="2"/>
        <w:numPr>
          <w:ilvl w:val="0"/>
          <w:numId w:val="0"/>
        </w:numPr>
        <w:snapToGrid w:val="0"/>
        <w:spacing w:before="0" w:after="0" w:line="360" w:lineRule="auto"/>
        <w:ind w:firstLine="602" w:firstLineChars="200"/>
        <w:rPr>
          <w:rFonts w:hint="eastAsia" w:ascii="宋体" w:hAnsi="宋体" w:cs="宋体"/>
          <w:sz w:val="30"/>
          <w:szCs w:val="30"/>
        </w:rPr>
      </w:pPr>
      <w:r>
        <w:rPr>
          <w:rFonts w:hint="eastAsia" w:ascii="宋体" w:hAnsi="宋体" w:cs="宋体"/>
          <w:sz w:val="30"/>
          <w:szCs w:val="30"/>
        </w:rPr>
        <w:t>8.服务响应要求</w:t>
      </w:r>
      <w:bookmarkEnd w:id="28"/>
    </w:p>
    <w:p>
      <w:pPr>
        <w:pStyle w:val="4"/>
        <w:numPr>
          <w:ilvl w:val="0"/>
          <w:numId w:val="0"/>
        </w:numPr>
        <w:snapToGrid w:val="0"/>
        <w:spacing w:before="0" w:after="0" w:line="360" w:lineRule="auto"/>
        <w:ind w:firstLine="0" w:firstLineChars="0"/>
        <w:rPr>
          <w:rFonts w:hint="eastAsia" w:ascii="宋体" w:hAnsi="宋体" w:eastAsia="宋体" w:cs="宋体"/>
          <w:sz w:val="30"/>
          <w:szCs w:val="30"/>
        </w:rPr>
      </w:pPr>
      <w:bookmarkStart w:id="29" w:name="_Toc222755195"/>
      <w:bookmarkStart w:id="30" w:name="_Toc222755492"/>
      <w:bookmarkStart w:id="31" w:name="_Toc231812922"/>
      <w:bookmarkStart w:id="32" w:name="_Toc212361495"/>
      <w:bookmarkStart w:id="33" w:name="_Toc260834786"/>
      <w:r>
        <w:rPr>
          <w:rFonts w:hint="eastAsia" w:ascii="宋体" w:hAnsi="宋体" w:eastAsia="宋体" w:cs="宋体"/>
          <w:sz w:val="30"/>
          <w:szCs w:val="30"/>
        </w:rPr>
        <w:t>事故分级响应</w:t>
      </w:r>
      <w:bookmarkEnd w:id="29"/>
      <w:bookmarkEnd w:id="30"/>
      <w:bookmarkEnd w:id="31"/>
      <w:bookmarkEnd w:id="32"/>
      <w:r>
        <w:rPr>
          <w:rFonts w:hint="eastAsia" w:ascii="宋体" w:hAnsi="宋体" w:eastAsia="宋体" w:cs="宋体"/>
          <w:sz w:val="30"/>
          <w:szCs w:val="30"/>
        </w:rPr>
        <w:t>服务时间</w:t>
      </w:r>
      <w:bookmarkEnd w:id="33"/>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各级故障事件的最晚响应时间为：</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98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napToGrid w:val="0"/>
              <w:ind w:firstLine="0" w:firstLineChars="0"/>
              <w:jc w:val="center"/>
              <w:rPr>
                <w:rFonts w:hint="eastAsia" w:ascii="宋体" w:hAnsi="宋体" w:eastAsia="宋体" w:cs="宋体"/>
                <w:sz w:val="30"/>
                <w:szCs w:val="30"/>
              </w:rPr>
            </w:pPr>
            <w:r>
              <w:rPr>
                <w:rFonts w:hint="eastAsia" w:ascii="宋体" w:hAnsi="宋体" w:eastAsia="宋体" w:cs="宋体"/>
                <w:sz w:val="30"/>
                <w:szCs w:val="30"/>
              </w:rPr>
              <w:t>确认时间</w:t>
            </w:r>
          </w:p>
        </w:tc>
        <w:tc>
          <w:tcPr>
            <w:tcW w:w="1980" w:type="dxa"/>
            <w:vAlign w:val="center"/>
          </w:tcPr>
          <w:p>
            <w:pPr>
              <w:snapToGrid w:val="0"/>
              <w:ind w:firstLine="0" w:firstLineChars="0"/>
              <w:jc w:val="center"/>
              <w:rPr>
                <w:rFonts w:hint="eastAsia" w:ascii="宋体" w:hAnsi="宋体" w:eastAsia="宋体" w:cs="宋体"/>
                <w:sz w:val="30"/>
                <w:szCs w:val="30"/>
              </w:rPr>
            </w:pPr>
            <w:r>
              <w:rPr>
                <w:rFonts w:hint="eastAsia" w:ascii="宋体" w:hAnsi="宋体" w:eastAsia="宋体" w:cs="宋体"/>
                <w:sz w:val="30"/>
                <w:szCs w:val="30"/>
              </w:rPr>
              <w:t>一级故障事件</w:t>
            </w:r>
          </w:p>
        </w:tc>
        <w:tc>
          <w:tcPr>
            <w:tcW w:w="1800" w:type="dxa"/>
            <w:vAlign w:val="center"/>
          </w:tcPr>
          <w:p>
            <w:pPr>
              <w:snapToGrid w:val="0"/>
              <w:ind w:firstLine="0" w:firstLineChars="0"/>
              <w:jc w:val="center"/>
              <w:rPr>
                <w:rFonts w:hint="eastAsia" w:ascii="宋体" w:hAnsi="宋体" w:eastAsia="宋体" w:cs="宋体"/>
                <w:sz w:val="30"/>
                <w:szCs w:val="30"/>
              </w:rPr>
            </w:pPr>
            <w:r>
              <w:rPr>
                <w:rFonts w:hint="eastAsia" w:ascii="宋体" w:hAnsi="宋体" w:eastAsia="宋体" w:cs="宋体"/>
                <w:sz w:val="30"/>
                <w:szCs w:val="30"/>
              </w:rPr>
              <w:t>二级故障事件</w:t>
            </w:r>
          </w:p>
        </w:tc>
        <w:tc>
          <w:tcPr>
            <w:tcW w:w="1800" w:type="dxa"/>
            <w:vAlign w:val="center"/>
          </w:tcPr>
          <w:p>
            <w:pPr>
              <w:snapToGrid w:val="0"/>
              <w:ind w:firstLine="0" w:firstLineChars="0"/>
              <w:jc w:val="center"/>
              <w:rPr>
                <w:rFonts w:hint="eastAsia" w:ascii="宋体" w:hAnsi="宋体" w:eastAsia="宋体" w:cs="宋体"/>
                <w:sz w:val="30"/>
                <w:szCs w:val="30"/>
              </w:rPr>
            </w:pPr>
            <w:r>
              <w:rPr>
                <w:rFonts w:hint="eastAsia" w:ascii="宋体" w:hAnsi="宋体" w:eastAsia="宋体" w:cs="宋体"/>
                <w:sz w:val="30"/>
                <w:szCs w:val="30"/>
              </w:rPr>
              <w:t>三级故障事件</w:t>
            </w:r>
          </w:p>
        </w:tc>
        <w:tc>
          <w:tcPr>
            <w:tcW w:w="1800" w:type="dxa"/>
            <w:vAlign w:val="center"/>
          </w:tcPr>
          <w:p>
            <w:pPr>
              <w:snapToGrid w:val="0"/>
              <w:ind w:firstLine="0" w:firstLineChars="0"/>
              <w:jc w:val="center"/>
              <w:rPr>
                <w:rFonts w:hint="eastAsia" w:ascii="宋体" w:hAnsi="宋体" w:eastAsia="宋体" w:cs="宋体"/>
                <w:sz w:val="30"/>
                <w:szCs w:val="30"/>
              </w:rPr>
            </w:pPr>
            <w:r>
              <w:rPr>
                <w:rFonts w:hint="eastAsia" w:ascii="宋体" w:hAnsi="宋体" w:eastAsia="宋体" w:cs="宋体"/>
                <w:sz w:val="30"/>
                <w:szCs w:val="30"/>
              </w:rPr>
              <w:t>四级故障事件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napToGrid w:val="0"/>
              <w:ind w:firstLine="0" w:firstLineChars="0"/>
              <w:jc w:val="center"/>
              <w:rPr>
                <w:rFonts w:hint="eastAsia" w:ascii="宋体" w:hAnsi="宋体" w:eastAsia="宋体" w:cs="宋体"/>
                <w:sz w:val="30"/>
                <w:szCs w:val="30"/>
              </w:rPr>
              <w:pPrChange w:id="107" w:author="edu" w:date="2023-04-19T08:26:31Z">
                <w:pPr>
                  <w:snapToGrid w:val="0"/>
                  <w:jc w:val="center"/>
                </w:pPr>
              </w:pPrChange>
            </w:pPr>
            <w:r>
              <w:rPr>
                <w:rFonts w:hint="eastAsia" w:ascii="宋体" w:hAnsi="宋体" w:eastAsia="宋体" w:cs="宋体"/>
                <w:sz w:val="30"/>
                <w:szCs w:val="30"/>
              </w:rPr>
              <w:t>1小时</w:t>
            </w:r>
          </w:p>
        </w:tc>
        <w:tc>
          <w:tcPr>
            <w:tcW w:w="1980" w:type="dxa"/>
          </w:tcPr>
          <w:p>
            <w:pPr>
              <w:snapToGrid w:val="0"/>
              <w:ind w:firstLine="0" w:firstLineChars="0"/>
              <w:jc w:val="center"/>
              <w:rPr>
                <w:rFonts w:hint="eastAsia" w:ascii="宋体" w:hAnsi="宋体" w:eastAsia="宋体" w:cs="宋体"/>
                <w:sz w:val="30"/>
                <w:szCs w:val="30"/>
              </w:rPr>
              <w:pPrChange w:id="108" w:author="edu" w:date="2023-04-19T08:26:31Z">
                <w:pPr>
                  <w:snapToGrid w:val="0"/>
                  <w:jc w:val="center"/>
                </w:pPr>
              </w:pPrChange>
            </w:pPr>
            <w:r>
              <w:rPr>
                <w:rFonts w:hint="eastAsia" w:ascii="宋体" w:hAnsi="宋体" w:eastAsia="宋体" w:cs="宋体"/>
                <w:sz w:val="30"/>
                <w:szCs w:val="30"/>
              </w:rPr>
              <w:t>技术服务人员</w:t>
            </w:r>
          </w:p>
        </w:tc>
        <w:tc>
          <w:tcPr>
            <w:tcW w:w="1800" w:type="dxa"/>
          </w:tcPr>
          <w:p>
            <w:pPr>
              <w:snapToGrid w:val="0"/>
              <w:ind w:firstLine="0" w:firstLineChars="0"/>
              <w:jc w:val="center"/>
              <w:rPr>
                <w:rFonts w:hint="eastAsia" w:ascii="宋体" w:hAnsi="宋体" w:eastAsia="宋体" w:cs="宋体"/>
                <w:sz w:val="30"/>
                <w:szCs w:val="30"/>
              </w:rPr>
              <w:pPrChange w:id="109" w:author="edu" w:date="2023-04-19T08:26:31Z">
                <w:pPr>
                  <w:snapToGrid w:val="0"/>
                  <w:jc w:val="center"/>
                </w:pPr>
              </w:pPrChange>
            </w:pPr>
          </w:p>
        </w:tc>
        <w:tc>
          <w:tcPr>
            <w:tcW w:w="1800" w:type="dxa"/>
          </w:tcPr>
          <w:p>
            <w:pPr>
              <w:snapToGrid w:val="0"/>
              <w:ind w:firstLine="0" w:firstLineChars="0"/>
              <w:jc w:val="center"/>
              <w:rPr>
                <w:rFonts w:hint="eastAsia" w:ascii="宋体" w:hAnsi="宋体" w:eastAsia="宋体" w:cs="宋体"/>
                <w:sz w:val="30"/>
                <w:szCs w:val="30"/>
              </w:rPr>
              <w:pPrChange w:id="110" w:author="edu" w:date="2023-04-19T08:26:31Z">
                <w:pPr>
                  <w:snapToGrid w:val="0"/>
                  <w:jc w:val="center"/>
                </w:pPr>
              </w:pPrChange>
            </w:pPr>
          </w:p>
        </w:tc>
        <w:tc>
          <w:tcPr>
            <w:tcW w:w="1800" w:type="dxa"/>
          </w:tcPr>
          <w:p>
            <w:pPr>
              <w:snapToGrid w:val="0"/>
              <w:ind w:firstLine="0" w:firstLineChars="0"/>
              <w:jc w:val="center"/>
              <w:rPr>
                <w:rFonts w:hint="eastAsia" w:ascii="宋体" w:hAnsi="宋体" w:eastAsia="宋体" w:cs="宋体"/>
                <w:sz w:val="30"/>
                <w:szCs w:val="30"/>
              </w:rPr>
              <w:pPrChange w:id="111" w:author="edu" w:date="2023-04-19T08:26:31Z">
                <w:pPr>
                  <w:snapToGrid w:val="0"/>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napToGrid w:val="0"/>
              <w:ind w:firstLine="0" w:firstLineChars="0"/>
              <w:jc w:val="center"/>
              <w:rPr>
                <w:rFonts w:hint="eastAsia" w:ascii="宋体" w:hAnsi="宋体" w:eastAsia="宋体" w:cs="宋体"/>
                <w:sz w:val="30"/>
                <w:szCs w:val="30"/>
              </w:rPr>
              <w:pPrChange w:id="112" w:author="edu" w:date="2023-04-19T08:26:31Z">
                <w:pPr>
                  <w:snapToGrid w:val="0"/>
                  <w:jc w:val="center"/>
                </w:pPr>
              </w:pPrChange>
            </w:pPr>
            <w:r>
              <w:rPr>
                <w:rFonts w:hint="eastAsia" w:ascii="宋体" w:hAnsi="宋体" w:eastAsia="宋体" w:cs="宋体"/>
                <w:sz w:val="30"/>
                <w:szCs w:val="30"/>
              </w:rPr>
              <w:t>4小时</w:t>
            </w:r>
          </w:p>
        </w:tc>
        <w:tc>
          <w:tcPr>
            <w:tcW w:w="1980" w:type="dxa"/>
          </w:tcPr>
          <w:p>
            <w:pPr>
              <w:snapToGrid w:val="0"/>
              <w:ind w:firstLine="0" w:firstLineChars="0"/>
              <w:jc w:val="center"/>
              <w:rPr>
                <w:rFonts w:hint="eastAsia" w:ascii="宋体" w:hAnsi="宋体" w:eastAsia="宋体" w:cs="宋体"/>
                <w:sz w:val="30"/>
                <w:szCs w:val="30"/>
              </w:rPr>
              <w:pPrChange w:id="113" w:author="edu" w:date="2023-04-19T08:26:31Z">
                <w:pPr>
                  <w:snapToGrid w:val="0"/>
                  <w:jc w:val="center"/>
                </w:pPr>
              </w:pPrChange>
            </w:pPr>
            <w:r>
              <w:rPr>
                <w:rFonts w:hint="eastAsia" w:ascii="宋体" w:hAnsi="宋体" w:eastAsia="宋体" w:cs="宋体"/>
                <w:sz w:val="30"/>
                <w:szCs w:val="30"/>
              </w:rPr>
              <w:t>专业工程师</w:t>
            </w:r>
          </w:p>
        </w:tc>
        <w:tc>
          <w:tcPr>
            <w:tcW w:w="1800" w:type="dxa"/>
          </w:tcPr>
          <w:p>
            <w:pPr>
              <w:snapToGrid w:val="0"/>
              <w:ind w:firstLine="0" w:firstLineChars="0"/>
              <w:jc w:val="center"/>
              <w:rPr>
                <w:rFonts w:hint="eastAsia" w:ascii="宋体" w:hAnsi="宋体" w:eastAsia="宋体" w:cs="宋体"/>
                <w:sz w:val="30"/>
                <w:szCs w:val="30"/>
              </w:rPr>
              <w:pPrChange w:id="114" w:author="edu" w:date="2023-04-19T08:26:31Z">
                <w:pPr>
                  <w:snapToGrid w:val="0"/>
                  <w:jc w:val="center"/>
                </w:pPr>
              </w:pPrChange>
            </w:pPr>
            <w:r>
              <w:rPr>
                <w:rFonts w:hint="eastAsia" w:ascii="宋体" w:hAnsi="宋体" w:eastAsia="宋体" w:cs="宋体"/>
                <w:sz w:val="30"/>
                <w:szCs w:val="30"/>
              </w:rPr>
              <w:t>技术服务人员</w:t>
            </w:r>
          </w:p>
        </w:tc>
        <w:tc>
          <w:tcPr>
            <w:tcW w:w="1800" w:type="dxa"/>
          </w:tcPr>
          <w:p>
            <w:pPr>
              <w:snapToGrid w:val="0"/>
              <w:ind w:firstLine="0" w:firstLineChars="0"/>
              <w:jc w:val="center"/>
              <w:rPr>
                <w:rFonts w:hint="eastAsia" w:ascii="宋体" w:hAnsi="宋体" w:eastAsia="宋体" w:cs="宋体"/>
                <w:sz w:val="30"/>
                <w:szCs w:val="30"/>
              </w:rPr>
              <w:pPrChange w:id="115" w:author="edu" w:date="2023-04-19T08:26:31Z">
                <w:pPr>
                  <w:snapToGrid w:val="0"/>
                  <w:jc w:val="center"/>
                </w:pPr>
              </w:pPrChange>
            </w:pPr>
          </w:p>
        </w:tc>
        <w:tc>
          <w:tcPr>
            <w:tcW w:w="1800" w:type="dxa"/>
          </w:tcPr>
          <w:p>
            <w:pPr>
              <w:snapToGrid w:val="0"/>
              <w:ind w:firstLine="0" w:firstLineChars="0"/>
              <w:jc w:val="center"/>
              <w:rPr>
                <w:rFonts w:hint="eastAsia" w:ascii="宋体" w:hAnsi="宋体" w:eastAsia="宋体" w:cs="宋体"/>
                <w:sz w:val="30"/>
                <w:szCs w:val="30"/>
              </w:rPr>
              <w:pPrChange w:id="116" w:author="edu" w:date="2023-04-19T08:26:31Z">
                <w:pPr>
                  <w:snapToGrid w:val="0"/>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napToGrid w:val="0"/>
              <w:ind w:firstLine="0" w:firstLineChars="0"/>
              <w:jc w:val="center"/>
              <w:rPr>
                <w:rFonts w:hint="eastAsia" w:ascii="宋体" w:hAnsi="宋体" w:eastAsia="宋体" w:cs="宋体"/>
                <w:sz w:val="30"/>
                <w:szCs w:val="30"/>
              </w:rPr>
              <w:pPrChange w:id="117" w:author="edu" w:date="2023-04-19T08:26:31Z">
                <w:pPr>
                  <w:snapToGrid w:val="0"/>
                  <w:jc w:val="center"/>
                </w:pPr>
              </w:pPrChange>
            </w:pPr>
            <w:r>
              <w:rPr>
                <w:rFonts w:hint="eastAsia" w:ascii="宋体" w:hAnsi="宋体" w:eastAsia="宋体" w:cs="宋体"/>
                <w:sz w:val="30"/>
                <w:szCs w:val="30"/>
              </w:rPr>
              <w:t>24小时</w:t>
            </w:r>
          </w:p>
        </w:tc>
        <w:tc>
          <w:tcPr>
            <w:tcW w:w="1980" w:type="dxa"/>
          </w:tcPr>
          <w:p>
            <w:pPr>
              <w:snapToGrid w:val="0"/>
              <w:ind w:firstLine="0" w:firstLineChars="0"/>
              <w:jc w:val="center"/>
              <w:rPr>
                <w:rFonts w:hint="eastAsia" w:ascii="宋体" w:hAnsi="宋体" w:eastAsia="宋体" w:cs="宋体"/>
                <w:sz w:val="30"/>
                <w:szCs w:val="30"/>
              </w:rPr>
              <w:pPrChange w:id="118" w:author="edu" w:date="2023-04-19T08:26:31Z">
                <w:pPr>
                  <w:snapToGrid w:val="0"/>
                  <w:jc w:val="center"/>
                </w:pPr>
              </w:pPrChange>
            </w:pPr>
            <w:r>
              <w:rPr>
                <w:rFonts w:hint="eastAsia" w:ascii="宋体" w:hAnsi="宋体" w:eastAsia="宋体" w:cs="宋体"/>
                <w:sz w:val="30"/>
                <w:szCs w:val="30"/>
              </w:rPr>
              <w:t>技术支持专家</w:t>
            </w:r>
          </w:p>
        </w:tc>
        <w:tc>
          <w:tcPr>
            <w:tcW w:w="1800" w:type="dxa"/>
          </w:tcPr>
          <w:p>
            <w:pPr>
              <w:snapToGrid w:val="0"/>
              <w:ind w:firstLine="0" w:firstLineChars="0"/>
              <w:jc w:val="center"/>
              <w:rPr>
                <w:rFonts w:hint="eastAsia" w:ascii="宋体" w:hAnsi="宋体" w:eastAsia="宋体" w:cs="宋体"/>
                <w:sz w:val="30"/>
                <w:szCs w:val="30"/>
              </w:rPr>
              <w:pPrChange w:id="119" w:author="edu" w:date="2023-04-19T08:26:31Z">
                <w:pPr>
                  <w:snapToGrid w:val="0"/>
                  <w:jc w:val="center"/>
                </w:pPr>
              </w:pPrChange>
            </w:pPr>
            <w:r>
              <w:rPr>
                <w:rFonts w:hint="eastAsia" w:ascii="宋体" w:hAnsi="宋体" w:eastAsia="宋体" w:cs="宋体"/>
                <w:sz w:val="30"/>
                <w:szCs w:val="30"/>
              </w:rPr>
              <w:t>专业工程师</w:t>
            </w:r>
          </w:p>
        </w:tc>
        <w:tc>
          <w:tcPr>
            <w:tcW w:w="1800" w:type="dxa"/>
          </w:tcPr>
          <w:p>
            <w:pPr>
              <w:snapToGrid w:val="0"/>
              <w:ind w:firstLine="0" w:firstLineChars="0"/>
              <w:jc w:val="center"/>
              <w:rPr>
                <w:rFonts w:hint="eastAsia" w:ascii="宋体" w:hAnsi="宋体" w:eastAsia="宋体" w:cs="宋体"/>
                <w:sz w:val="30"/>
                <w:szCs w:val="30"/>
              </w:rPr>
              <w:pPrChange w:id="120" w:author="edu" w:date="2023-04-19T08:26:31Z">
                <w:pPr>
                  <w:snapToGrid w:val="0"/>
                  <w:jc w:val="center"/>
                </w:pPr>
              </w:pPrChange>
            </w:pPr>
            <w:r>
              <w:rPr>
                <w:rFonts w:hint="eastAsia" w:ascii="宋体" w:hAnsi="宋体" w:eastAsia="宋体" w:cs="宋体"/>
                <w:sz w:val="30"/>
                <w:szCs w:val="30"/>
              </w:rPr>
              <w:t>技术服务人员</w:t>
            </w:r>
          </w:p>
        </w:tc>
        <w:tc>
          <w:tcPr>
            <w:tcW w:w="1800" w:type="dxa"/>
          </w:tcPr>
          <w:p>
            <w:pPr>
              <w:snapToGrid w:val="0"/>
              <w:ind w:firstLine="0" w:firstLineChars="0"/>
              <w:jc w:val="center"/>
              <w:rPr>
                <w:rFonts w:hint="eastAsia" w:ascii="宋体" w:hAnsi="宋体" w:eastAsia="宋体" w:cs="宋体"/>
                <w:sz w:val="30"/>
                <w:szCs w:val="30"/>
              </w:rPr>
              <w:pPrChange w:id="121" w:author="edu" w:date="2023-04-19T08:26:31Z">
                <w:pPr>
                  <w:snapToGrid w:val="0"/>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napToGrid w:val="0"/>
              <w:ind w:firstLine="0" w:firstLineChars="0"/>
              <w:jc w:val="center"/>
              <w:rPr>
                <w:rFonts w:hint="eastAsia" w:ascii="宋体" w:hAnsi="宋体" w:eastAsia="宋体" w:cs="宋体"/>
                <w:sz w:val="30"/>
                <w:szCs w:val="30"/>
              </w:rPr>
              <w:pPrChange w:id="122" w:author="edu" w:date="2023-04-19T08:26:31Z">
                <w:pPr>
                  <w:snapToGrid w:val="0"/>
                  <w:jc w:val="center"/>
                </w:pPr>
              </w:pPrChange>
            </w:pPr>
            <w:r>
              <w:rPr>
                <w:rFonts w:hint="eastAsia" w:ascii="宋体" w:hAnsi="宋体" w:eastAsia="宋体" w:cs="宋体"/>
                <w:sz w:val="30"/>
                <w:szCs w:val="30"/>
              </w:rPr>
              <w:t>48小时</w:t>
            </w:r>
          </w:p>
        </w:tc>
        <w:tc>
          <w:tcPr>
            <w:tcW w:w="1980" w:type="dxa"/>
          </w:tcPr>
          <w:p>
            <w:pPr>
              <w:snapToGrid w:val="0"/>
              <w:ind w:firstLine="0" w:firstLineChars="0"/>
              <w:jc w:val="center"/>
              <w:rPr>
                <w:rFonts w:hint="eastAsia" w:ascii="宋体" w:hAnsi="宋体" w:eastAsia="宋体" w:cs="宋体"/>
                <w:sz w:val="30"/>
                <w:szCs w:val="30"/>
              </w:rPr>
              <w:pPrChange w:id="123" w:author="edu" w:date="2023-04-19T08:26:31Z">
                <w:pPr>
                  <w:snapToGrid w:val="0"/>
                  <w:jc w:val="center"/>
                </w:pPr>
              </w:pPrChange>
            </w:pPr>
            <w:r>
              <w:rPr>
                <w:rFonts w:hint="eastAsia" w:ascii="宋体" w:hAnsi="宋体" w:eastAsia="宋体" w:cs="宋体"/>
                <w:sz w:val="30"/>
                <w:szCs w:val="30"/>
              </w:rPr>
              <w:t>服务项目经理</w:t>
            </w:r>
          </w:p>
        </w:tc>
        <w:tc>
          <w:tcPr>
            <w:tcW w:w="1800" w:type="dxa"/>
          </w:tcPr>
          <w:p>
            <w:pPr>
              <w:snapToGrid w:val="0"/>
              <w:ind w:firstLine="0" w:firstLineChars="0"/>
              <w:jc w:val="center"/>
              <w:rPr>
                <w:rFonts w:hint="eastAsia" w:ascii="宋体" w:hAnsi="宋体" w:eastAsia="宋体" w:cs="宋体"/>
                <w:sz w:val="30"/>
                <w:szCs w:val="30"/>
              </w:rPr>
              <w:pPrChange w:id="124" w:author="edu" w:date="2023-04-19T08:26:31Z">
                <w:pPr>
                  <w:snapToGrid w:val="0"/>
                  <w:jc w:val="center"/>
                </w:pPr>
              </w:pPrChange>
            </w:pPr>
            <w:r>
              <w:rPr>
                <w:rFonts w:hint="eastAsia" w:ascii="宋体" w:hAnsi="宋体" w:eastAsia="宋体" w:cs="宋体"/>
                <w:sz w:val="30"/>
                <w:szCs w:val="30"/>
              </w:rPr>
              <w:t>服务项目经理</w:t>
            </w:r>
          </w:p>
        </w:tc>
        <w:tc>
          <w:tcPr>
            <w:tcW w:w="1800" w:type="dxa"/>
          </w:tcPr>
          <w:p>
            <w:pPr>
              <w:snapToGrid w:val="0"/>
              <w:ind w:firstLine="0" w:firstLineChars="0"/>
              <w:jc w:val="center"/>
              <w:rPr>
                <w:rFonts w:hint="eastAsia" w:ascii="宋体" w:hAnsi="宋体" w:eastAsia="宋体" w:cs="宋体"/>
                <w:sz w:val="30"/>
                <w:szCs w:val="30"/>
              </w:rPr>
              <w:pPrChange w:id="125" w:author="edu" w:date="2023-04-19T08:26:31Z">
                <w:pPr>
                  <w:snapToGrid w:val="0"/>
                  <w:jc w:val="center"/>
                </w:pPr>
              </w:pPrChange>
            </w:pPr>
            <w:r>
              <w:rPr>
                <w:rFonts w:hint="eastAsia" w:ascii="宋体" w:hAnsi="宋体" w:eastAsia="宋体" w:cs="宋体"/>
                <w:sz w:val="30"/>
                <w:szCs w:val="30"/>
              </w:rPr>
              <w:t>专业工程师</w:t>
            </w:r>
          </w:p>
        </w:tc>
        <w:tc>
          <w:tcPr>
            <w:tcW w:w="1800" w:type="dxa"/>
          </w:tcPr>
          <w:p>
            <w:pPr>
              <w:snapToGrid w:val="0"/>
              <w:ind w:firstLine="0" w:firstLineChars="0"/>
              <w:jc w:val="center"/>
              <w:rPr>
                <w:rFonts w:hint="eastAsia" w:ascii="宋体" w:hAnsi="宋体" w:eastAsia="宋体" w:cs="宋体"/>
                <w:sz w:val="30"/>
                <w:szCs w:val="30"/>
              </w:rPr>
              <w:pPrChange w:id="126" w:author="edu" w:date="2023-04-19T08:26:31Z">
                <w:pPr>
                  <w:snapToGrid w:val="0"/>
                  <w:jc w:val="center"/>
                </w:pPr>
              </w:pPrChange>
            </w:pPr>
            <w:r>
              <w:rPr>
                <w:rFonts w:hint="eastAsia" w:ascii="宋体" w:hAnsi="宋体" w:eastAsia="宋体" w:cs="宋体"/>
                <w:sz w:val="30"/>
                <w:szCs w:val="30"/>
              </w:rPr>
              <w:t>技术服务人员</w:t>
            </w:r>
          </w:p>
        </w:tc>
      </w:tr>
    </w:tbl>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故障事件等级划分如下：</w:t>
      </w:r>
    </w:p>
    <w:p>
      <w:pPr>
        <w:numPr>
          <w:ilvl w:val="0"/>
          <w:numId w:val="5"/>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一级故障事件：现有的网络或系统停机，或遭到严重攻击行为或安全事件，对信息系统的业务运作有重大影响；</w:t>
      </w:r>
    </w:p>
    <w:p>
      <w:pPr>
        <w:numPr>
          <w:ilvl w:val="0"/>
          <w:numId w:val="5"/>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二级故障事件：现有网络或系统的操作性能严重降级，或由于网络性能失常或安全事件严重影响信息系统用户业务运作；</w:t>
      </w:r>
    </w:p>
    <w:p>
      <w:pPr>
        <w:numPr>
          <w:ilvl w:val="0"/>
          <w:numId w:val="5"/>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三级故障事件：网络或系统的操作性能受损，安全事件（例如病毒在小范围内发作），但大部分业务运作仍可正常工作；</w:t>
      </w:r>
    </w:p>
    <w:p>
      <w:pPr>
        <w:numPr>
          <w:ilvl w:val="0"/>
          <w:numId w:val="5"/>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四级故障事件：在网络、安装或配置方面需要调整或优化。本级故障事件对信息系统的业务运作几乎无影响，或影响很小。</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依据事故重要性和紧急性的原则，每一级事故严格定义升级时间为2小时，其中在二级事故和一级事故应急处理过程中，要及时考虑替代恢复方案，尽可能在最短的时间内恢复业务系统。其中三级事故的处理，驻场服务人员在事故响应1个小时内，如果不能快速判断问题所在，可以寻求整个服务团队的支持。在一、二级事故判断中，服务人员在监控中发现问题，一方面应迅速将问题向部门领导进行反应，一方面须快速判断问题和收集事故信息，涉及到具体产品提供商或服务商内，及时告知客户协调相关厂商现场支持。为保障业务平台的正常运行，除对突发故障的应急支持外，要充分保障日常对业务系统软硬件的应急灾备恢复预案，并通过定期的演练加强应对突发事故的意识和流程。</w:t>
      </w:r>
    </w:p>
    <w:p>
      <w:pPr>
        <w:pStyle w:val="2"/>
        <w:numPr>
          <w:ilvl w:val="0"/>
          <w:numId w:val="0"/>
        </w:numPr>
        <w:snapToGrid w:val="0"/>
        <w:spacing w:before="0" w:after="0" w:line="360" w:lineRule="auto"/>
        <w:ind w:firstLine="602" w:firstLineChars="200"/>
        <w:rPr>
          <w:rFonts w:hint="eastAsia" w:ascii="宋体" w:hAnsi="宋体" w:cs="宋体"/>
          <w:sz w:val="30"/>
          <w:szCs w:val="30"/>
        </w:rPr>
      </w:pPr>
      <w:bookmarkStart w:id="34" w:name="_Toc260834777"/>
      <w:bookmarkStart w:id="35" w:name="_Toc222755475"/>
      <w:bookmarkStart w:id="36" w:name="_Toc231812905"/>
      <w:bookmarkStart w:id="37" w:name="_Toc222755178"/>
      <w:bookmarkStart w:id="38" w:name="_Toc24141"/>
      <w:r>
        <w:rPr>
          <w:rFonts w:hint="eastAsia" w:ascii="宋体" w:hAnsi="宋体" w:cs="宋体"/>
          <w:sz w:val="30"/>
          <w:szCs w:val="30"/>
        </w:rPr>
        <w:t>9.运维保障资源库</w:t>
      </w:r>
      <w:bookmarkEnd w:id="34"/>
      <w:bookmarkEnd w:id="35"/>
      <w:bookmarkEnd w:id="36"/>
      <w:bookmarkEnd w:id="37"/>
      <w:r>
        <w:rPr>
          <w:rFonts w:hint="eastAsia" w:ascii="宋体" w:hAnsi="宋体" w:cs="宋体"/>
          <w:sz w:val="30"/>
          <w:szCs w:val="30"/>
        </w:rPr>
        <w:t>建设要求</w:t>
      </w:r>
      <w:bookmarkEnd w:id="38"/>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在运维工作开展前期，把有助于用户运维的相关资料进行收集整理，以确保在实际运维过程中不会由于缺少沟通或者遗漏部分环节导致的问题处理延迟，具体保障资源如下：</w:t>
      </w:r>
    </w:p>
    <w:p>
      <w:pPr>
        <w:numPr>
          <w:ilvl w:val="0"/>
          <w:numId w:val="6"/>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机房设备相关资料收集：</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整理各设备相关管理人员联系方式、设备物理位置等，书面文档与电子文档相结合，以确保出现设备故障或需要远程支持时能在第一时间联系到具体负责人，及早完成设备故障处理工作。</w:t>
      </w:r>
    </w:p>
    <w:p>
      <w:pPr>
        <w:numPr>
          <w:ilvl w:val="0"/>
          <w:numId w:val="6"/>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设备操作文档收集：</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整理设备有关的操作文档，并整理成册，书面文档与电子文档相结合，辅助工程师处理相关问题。</w:t>
      </w:r>
    </w:p>
    <w:p>
      <w:pPr>
        <w:numPr>
          <w:ilvl w:val="0"/>
          <w:numId w:val="6"/>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设备配置库整理汇总：</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整理所有设备原始配置资料，整理入库，且在修改设备配置后及时对录入的数据进行更新，以确保设备配置的准确性及安全性。</w:t>
      </w:r>
    </w:p>
    <w:p>
      <w:pPr>
        <w:numPr>
          <w:ilvl w:val="0"/>
          <w:numId w:val="6"/>
        </w:num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运维知识库的建立和维护：</w:t>
      </w:r>
    </w:p>
    <w:p>
      <w:pPr>
        <w:snapToGrid w:val="0"/>
        <w:ind w:firstLine="0" w:firstLineChars="0"/>
        <w:rPr>
          <w:rFonts w:hint="eastAsia" w:ascii="宋体" w:hAnsi="宋体" w:eastAsia="宋体" w:cs="宋体"/>
          <w:sz w:val="30"/>
          <w:szCs w:val="30"/>
        </w:rPr>
      </w:pPr>
      <w:r>
        <w:rPr>
          <w:rFonts w:hint="eastAsia" w:ascii="宋体" w:hAnsi="宋体" w:eastAsia="宋体" w:cs="宋体"/>
          <w:sz w:val="30"/>
          <w:szCs w:val="30"/>
        </w:rPr>
        <w:t>收集维护过程中出现的各类资料，进行分类整理入库，为维护工作提供知识库。</w:t>
      </w:r>
    </w:p>
    <w:bookmarkEnd w:id="4"/>
    <w:p>
      <w:pPr>
        <w:ind w:firstLine="0" w:firstLineChars="0"/>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006D2"/>
    <w:multiLevelType w:val="singleLevel"/>
    <w:tmpl w:val="AA5006D2"/>
    <w:lvl w:ilvl="0" w:tentative="0">
      <w:start w:val="1"/>
      <w:numFmt w:val="decimal"/>
      <w:suff w:val="nothing"/>
      <w:lvlText w:val="（%1）"/>
      <w:lvlJc w:val="left"/>
    </w:lvl>
  </w:abstractNum>
  <w:abstractNum w:abstractNumId="1">
    <w:nsid w:val="0EF9087B"/>
    <w:multiLevelType w:val="multilevel"/>
    <w:tmpl w:val="0EF9087B"/>
    <w:lvl w:ilvl="0" w:tentative="0">
      <w:start w:val="1"/>
      <w:numFmt w:val="decimal"/>
      <w:suff w:val="space"/>
      <w:lvlText w:val="第 %1 章"/>
      <w:lvlJc w:val="left"/>
      <w:pPr>
        <w:ind w:left="0" w:firstLine="0"/>
      </w:pPr>
      <w:rPr>
        <w:rFonts w:hint="default" w:ascii="Times New Roman" w:hAnsi="Times New Roman" w:eastAsia="黑体"/>
        <w:b/>
        <w:i w:val="0"/>
        <w:sz w:val="32"/>
        <w:szCs w:val="32"/>
      </w:rPr>
    </w:lvl>
    <w:lvl w:ilvl="1" w:tentative="0">
      <w:start w:val="1"/>
      <w:numFmt w:val="decimal"/>
      <w:lvlText w:val="%2."/>
      <w:lvlJc w:val="left"/>
      <w:pPr>
        <w:ind w:left="0" w:firstLine="0"/>
      </w:pPr>
      <w:rPr>
        <w:rFonts w:hint="default"/>
        <w:b/>
        <w:i w:val="0"/>
        <w:sz w:val="32"/>
        <w:szCs w:val="32"/>
      </w:rPr>
    </w:lvl>
    <w:lvl w:ilvl="2" w:tentative="0">
      <w:start w:val="1"/>
      <w:numFmt w:val="decimal"/>
      <w:pStyle w:val="2"/>
      <w:suff w:val="space"/>
      <w:lvlText w:val="%1.%2.%3"/>
      <w:lvlJc w:val="left"/>
      <w:pPr>
        <w:ind w:left="0" w:firstLine="0"/>
      </w:pPr>
      <w:rPr>
        <w:rFonts w:hint="default" w:ascii="Times New Roman" w:hAnsi="Times New Roman" w:eastAsia="宋体"/>
        <w:b/>
        <w:i w:val="0"/>
        <w:sz w:val="28"/>
        <w:szCs w:val="28"/>
      </w:rPr>
    </w:lvl>
    <w:lvl w:ilvl="3" w:tentative="0">
      <w:start w:val="1"/>
      <w:numFmt w:val="decimal"/>
      <w:pStyle w:val="3"/>
      <w:suff w:val="space"/>
      <w:lvlText w:val="%1.%2.%3.%4"/>
      <w:lvlJc w:val="left"/>
      <w:pPr>
        <w:ind w:left="0" w:firstLine="0"/>
      </w:pPr>
      <w:rPr>
        <w:rFonts w:hint="default" w:ascii="Times New Roman" w:hAnsi="Times New Roman" w:eastAsia="宋体"/>
        <w:b/>
        <w:i w:val="0"/>
        <w:sz w:val="24"/>
        <w:szCs w:val="24"/>
      </w:rPr>
    </w:lvl>
    <w:lvl w:ilvl="4" w:tentative="0">
      <w:start w:val="1"/>
      <w:numFmt w:val="decimal"/>
      <w:pStyle w:val="4"/>
      <w:suff w:val="space"/>
      <w:lvlText w:val="%1.%2.%3.%4.%5"/>
      <w:lvlJc w:val="left"/>
      <w:pPr>
        <w:ind w:left="0" w:firstLine="0"/>
      </w:pPr>
      <w:rPr>
        <w:rFonts w:hint="default" w:ascii="Times New Roman" w:hAnsi="Times New Roman" w:eastAsia="宋体"/>
        <w:b w:val="0"/>
        <w:i w:val="0"/>
        <w:sz w:val="24"/>
        <w:szCs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5495109"/>
    <w:multiLevelType w:val="multilevel"/>
    <w:tmpl w:val="15495109"/>
    <w:lvl w:ilvl="0" w:tentative="0">
      <w:start w:val="1"/>
      <w:numFmt w:val="bullet"/>
      <w:lvlText w:val=""/>
      <w:lvlJc w:val="left"/>
      <w:pPr>
        <w:tabs>
          <w:tab w:val="left" w:pos="982"/>
        </w:tabs>
        <w:ind w:left="982" w:hanging="420"/>
      </w:pPr>
      <w:rPr>
        <w:rFonts w:hint="default" w:ascii="Wingdings" w:hAnsi="Wingdings"/>
        <w:kern w:val="2"/>
        <w:sz w:val="24"/>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A991B65"/>
    <w:multiLevelType w:val="multilevel"/>
    <w:tmpl w:val="4A991B65"/>
    <w:lvl w:ilvl="0" w:tentative="0">
      <w:start w:val="1"/>
      <w:numFmt w:val="bullet"/>
      <w:lvlText w:val=""/>
      <w:lvlJc w:val="left"/>
      <w:pPr>
        <w:tabs>
          <w:tab w:val="left" w:pos="982"/>
        </w:tabs>
        <w:ind w:left="982" w:hanging="420"/>
      </w:pPr>
      <w:rPr>
        <w:rFonts w:hint="default" w:ascii="Wingdings" w:hAnsi="Wingdings"/>
        <w:kern w:val="2"/>
        <w:sz w:val="24"/>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4E1D7FE6"/>
    <w:multiLevelType w:val="multilevel"/>
    <w:tmpl w:val="4E1D7FE6"/>
    <w:lvl w:ilvl="0" w:tentative="0">
      <w:start w:val="1"/>
      <w:numFmt w:val="bullet"/>
      <w:lvlText w:val=""/>
      <w:lvlJc w:val="left"/>
      <w:pPr>
        <w:tabs>
          <w:tab w:val="left" w:pos="980"/>
        </w:tabs>
        <w:ind w:left="980" w:hanging="420"/>
      </w:pPr>
      <w:rPr>
        <w:rFonts w:hint="default" w:ascii="Wingdings" w:hAnsi="Wingdings"/>
      </w:rPr>
    </w:lvl>
    <w:lvl w:ilvl="1" w:tentative="0">
      <w:start w:val="1"/>
      <w:numFmt w:val="decimal"/>
      <w:lvlText w:val="（%2）"/>
      <w:lvlJc w:val="left"/>
      <w:pPr>
        <w:tabs>
          <w:tab w:val="left" w:pos="1287"/>
        </w:tabs>
        <w:ind w:left="1287" w:hanging="720"/>
      </w:pPr>
      <w:rPr>
        <w:rFonts w:hint="eastAsia"/>
        <w:u w:val="none"/>
        <w:lang w:val="en-US"/>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55E163A0"/>
    <w:multiLevelType w:val="multilevel"/>
    <w:tmpl w:val="55E163A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u">
    <w15:presenceInfo w15:providerId="None" w15:userId="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U2MzY1YmM1YjExN2YxMzk3MzY4OGRlNjA5ZDIifQ=="/>
  </w:docVars>
  <w:rsids>
    <w:rsidRoot w:val="00A82664"/>
    <w:rsid w:val="0009506D"/>
    <w:rsid w:val="000B054E"/>
    <w:rsid w:val="000C26E9"/>
    <w:rsid w:val="001464AE"/>
    <w:rsid w:val="002040CC"/>
    <w:rsid w:val="002E19DD"/>
    <w:rsid w:val="002E6C02"/>
    <w:rsid w:val="005D1A6D"/>
    <w:rsid w:val="006C640B"/>
    <w:rsid w:val="007E459D"/>
    <w:rsid w:val="00A32C62"/>
    <w:rsid w:val="00A82664"/>
    <w:rsid w:val="00D95B45"/>
    <w:rsid w:val="00DE6672"/>
    <w:rsid w:val="00FE7693"/>
    <w:rsid w:val="00FE7962"/>
    <w:rsid w:val="073315E8"/>
    <w:rsid w:val="0ABB2001"/>
    <w:rsid w:val="0FFA5530"/>
    <w:rsid w:val="1C372478"/>
    <w:rsid w:val="2044598A"/>
    <w:rsid w:val="21C35847"/>
    <w:rsid w:val="2B230828"/>
    <w:rsid w:val="360508D7"/>
    <w:rsid w:val="45BA0D01"/>
    <w:rsid w:val="4786117F"/>
    <w:rsid w:val="49F334AE"/>
    <w:rsid w:val="4D61611D"/>
    <w:rsid w:val="4FD96283"/>
    <w:rsid w:val="5AF33451"/>
    <w:rsid w:val="5BC776DF"/>
    <w:rsid w:val="5E785A05"/>
    <w:rsid w:val="64D60583"/>
    <w:rsid w:val="671B1623"/>
    <w:rsid w:val="69343C13"/>
    <w:rsid w:val="6CFC691F"/>
    <w:rsid w:val="79FC52E4"/>
    <w:rsid w:val="7C61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numPr>
        <w:ilvl w:val="2"/>
        <w:numId w:val="1"/>
      </w:numPr>
      <w:spacing w:before="260" w:after="260" w:line="416" w:lineRule="auto"/>
      <w:outlineLvl w:val="2"/>
    </w:pPr>
    <w:rPr>
      <w:rFonts w:ascii="Times New Roman" w:hAnsi="Times New Roman" w:eastAsia="宋体" w:cs="Times New Roman"/>
      <w:b/>
      <w:bCs/>
      <w:kern w:val="2"/>
      <w:sz w:val="28"/>
      <w:szCs w:val="32"/>
      <w:lang w:val="en-US" w:eastAsia="zh-CN" w:bidi="ar-SA"/>
    </w:rPr>
  </w:style>
  <w:style w:type="paragraph" w:styleId="3">
    <w:name w:val="heading 4"/>
    <w:basedOn w:val="1"/>
    <w:next w:val="1"/>
    <w:qFormat/>
    <w:uiPriority w:val="0"/>
    <w:pPr>
      <w:keepNext/>
      <w:keepLines/>
      <w:numPr>
        <w:ilvl w:val="3"/>
        <w:numId w:val="1"/>
      </w:numPr>
      <w:spacing w:before="280" w:after="290" w:line="376" w:lineRule="auto"/>
      <w:outlineLvl w:val="3"/>
    </w:pPr>
    <w:rPr>
      <w:rFonts w:ascii="Arial" w:hAnsi="Arial"/>
      <w:b/>
      <w:bCs/>
      <w:szCs w:val="28"/>
    </w:rPr>
  </w:style>
  <w:style w:type="paragraph" w:styleId="4">
    <w:name w:val="heading 5"/>
    <w:basedOn w:val="1"/>
    <w:next w:val="1"/>
    <w:qFormat/>
    <w:uiPriority w:val="0"/>
    <w:pPr>
      <w:keepNext/>
      <w:keepLines/>
      <w:numPr>
        <w:ilvl w:val="4"/>
        <w:numId w:val="1"/>
      </w:numPr>
      <w:spacing w:before="280" w:after="290" w:line="376" w:lineRule="auto"/>
      <w:outlineLvl w:val="4"/>
    </w:pPr>
    <w:rPr>
      <w:b/>
      <w:bCs/>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 首行缩进:  2 字符"/>
    <w:basedOn w:val="1"/>
    <w:qFormat/>
    <w:uiPriority w:val="0"/>
    <w:pPr>
      <w:ind w:firstLine="480" w:firstLineChars="200"/>
    </w:pPr>
    <w:rPr>
      <w:rFonts w:cs="宋体"/>
      <w:szCs w:val="20"/>
    </w:rPr>
  </w:style>
  <w:style w:type="character" w:customStyle="1" w:styleId="11">
    <w:name w:val="font31"/>
    <w:basedOn w:val="9"/>
    <w:qFormat/>
    <w:uiPriority w:val="0"/>
    <w:rPr>
      <w:rFonts w:hint="default" w:ascii="Arial" w:hAnsi="Arial" w:cs="Arial"/>
      <w:color w:val="000000"/>
      <w:sz w:val="18"/>
      <w:szCs w:val="18"/>
      <w:u w:val="none"/>
    </w:rPr>
  </w:style>
  <w:style w:type="character" w:customStyle="1" w:styleId="12">
    <w:name w:val="font61"/>
    <w:basedOn w:val="9"/>
    <w:qFormat/>
    <w:uiPriority w:val="0"/>
    <w:rPr>
      <w:rFonts w:hint="eastAsia" w:ascii="宋体" w:hAnsi="宋体" w:eastAsia="宋体" w:cs="宋体"/>
      <w:color w:val="000000"/>
      <w:sz w:val="18"/>
      <w:szCs w:val="18"/>
      <w:u w:val="none"/>
    </w:rPr>
  </w:style>
  <w:style w:type="character" w:customStyle="1" w:styleId="13">
    <w:name w:val="页眉 Char"/>
    <w:basedOn w:val="9"/>
    <w:link w:val="7"/>
    <w:uiPriority w:val="0"/>
    <w:rPr>
      <w:rFonts w:asciiTheme="minorHAnsi" w:hAnsiTheme="minorHAnsi" w:eastAsiaTheme="minorEastAsia" w:cstheme="minorBidi"/>
      <w:kern w:val="2"/>
      <w:sz w:val="18"/>
      <w:szCs w:val="18"/>
    </w:rPr>
  </w:style>
  <w:style w:type="character" w:customStyle="1" w:styleId="14">
    <w:name w:val="页脚 Char"/>
    <w:basedOn w:val="9"/>
    <w:link w:val="6"/>
    <w:uiPriority w:val="0"/>
    <w:rPr>
      <w:rFonts w:asciiTheme="minorHAnsi" w:hAnsiTheme="minorHAnsi" w:eastAsiaTheme="minorEastAsia" w:cstheme="minorBidi"/>
      <w:kern w:val="2"/>
      <w:sz w:val="18"/>
      <w:szCs w:val="18"/>
    </w:rPr>
  </w:style>
  <w:style w:type="character" w:customStyle="1" w:styleId="15">
    <w:name w:val="批注框文本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3807</Words>
  <Characters>4345</Characters>
  <Lines>33</Lines>
  <Paragraphs>9</Paragraphs>
  <TotalTime>14</TotalTime>
  <ScaleCrop>false</ScaleCrop>
  <LinksUpToDate>false</LinksUpToDate>
  <CharactersWithSpaces>4402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2023-04-11T08:16:00Z</dcterms:created>
  <dc:creator>Administrator</dc:creator>
  <cp:lastModifiedBy>edu</cp:lastModifiedBy>
  <dcterms:modified xsi:type="dcterms:W3CDTF">2023-04-19T00:28:56Z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A18E6796C9674722BE91FE1F94DB09CA_13</vt:lpwstr>
  </property>
</Properties>
</file>