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hAnsi="黑体" w:eastAsia="黑体"/>
          <w:bCs/>
          <w:sz w:val="48"/>
          <w:szCs w:val="48"/>
          <w:lang w:eastAsia="zh-CN"/>
        </w:rPr>
      </w:pPr>
    </w:p>
    <w:p>
      <w:pPr>
        <w:jc w:val="center"/>
        <w:rPr>
          <w:rFonts w:hint="eastAsia" w:ascii="黑体" w:hAnsi="黑体" w:eastAsia="黑体"/>
          <w:bCs/>
          <w:sz w:val="48"/>
          <w:szCs w:val="48"/>
          <w:lang w:eastAsia="zh-CN"/>
        </w:rPr>
      </w:pPr>
      <w:r>
        <w:rPr>
          <w:rFonts w:hint="eastAsia" w:ascii="黑体" w:hAnsi="黑体" w:eastAsia="黑体"/>
          <w:bCs/>
          <w:sz w:val="48"/>
          <w:szCs w:val="48"/>
          <w:lang w:eastAsia="zh-CN"/>
        </w:rPr>
        <w:t>厦门市海沧医院</w:t>
      </w:r>
      <w:r>
        <w:rPr>
          <w:rFonts w:hint="eastAsia" w:ascii="黑体" w:hAnsi="黑体" w:eastAsia="黑体"/>
          <w:bCs/>
          <w:sz w:val="48"/>
          <w:szCs w:val="48"/>
        </w:rPr>
        <w:t>社保卡就诊注册流程改造</w:t>
      </w:r>
      <w:r>
        <w:rPr>
          <w:rFonts w:hint="eastAsia" w:ascii="黑体" w:hAnsi="黑体" w:eastAsia="黑体"/>
          <w:bCs/>
          <w:sz w:val="48"/>
          <w:szCs w:val="48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一、历史数据清洗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880" w:firstLineChars="200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将院内历史厦门社保卡病人信息导出给社保中心，社保中心匹配完给到医院，医院根据社保中心数据清洗院内历史数据，提高换卡匹配关联准确率。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二、院内系统改造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880" w:firstLineChars="200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院内门诊医生系统改造，在医生工作站增加注册建档功能: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第一种:院内存在旧卡数据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1) 通过医保接口获取基本信息，通过身份证信息和院内清洗过后的信息做匹配，院内存在旧卡数据;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2) 获取旧卡手机号码信息，跳出提示框，医生与病人确认手机号码后,关联之前的就诊信息，做院内换卡操作;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3) 调用市民健康档案换卡接口，更新市民健康信息系统信息;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4) 调用卫健委电子健康卡接口获取主索引id;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5) 调用银医通换卡接口，更新预交金绑定社保卡号信息。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第二种:院内不存在旧卡数据，进行新卡注册操作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1) 通过医保接口获取基本信息，和院内清洗过后的信息做匹配，不存在旧卡数据。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2) 显示医保获取的数据，跳出提示框，医生输入病人电话号码，进行新卡注册操作。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3) 调用市民健康接口获取 GUID，注册市民健康信息系统: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4)调用卫健委电子健康卡注册接口并获取主索引 id;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5) 调用银医通开户接口，开通预交金账户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第三种:病人使用旧卡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通过医保接口调用会提示无法获取到卡信息，则判断为旧卡，让病人使用新卡、电子健康卡和医保电子凭证.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jU2MzY1YmM1YjExN2YxMzk3MzY4OGRlNjA5ZDIifQ=="/>
  </w:docVars>
  <w:rsids>
    <w:rsidRoot w:val="00DA5AE2"/>
    <w:rsid w:val="00434274"/>
    <w:rsid w:val="00D77B9B"/>
    <w:rsid w:val="00D82700"/>
    <w:rsid w:val="00DA5AE2"/>
    <w:rsid w:val="00FE481A"/>
    <w:rsid w:val="69A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518</Words>
  <Characters>535</Characters>
  <Lines>4</Lines>
  <Paragraphs>1</Paragraphs>
  <TotalTime>3</TotalTime>
  <ScaleCrop>false</ScaleCrop>
  <LinksUpToDate>false</LinksUpToDate>
  <CharactersWithSpaces>546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2023-06-20T09:22:00Z</dcterms:created>
  <dc:creator>微软用户</dc:creator>
  <cp:lastModifiedBy>edu</cp:lastModifiedBy>
  <dcterms:modified xsi:type="dcterms:W3CDTF">2023-06-21T00:20:41Z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E48B8ED027D84DD38D6F44A424C7D8BE_12</vt:lpwstr>
  </property>
</Properties>
</file>