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86C" w:rsidRPr="006C343C" w:rsidRDefault="0076486C" w:rsidP="00B35B02">
      <w:pPr>
        <w:pStyle w:val="10"/>
        <w:spacing w:before="163" w:after="163"/>
        <w:ind w:firstLineChars="0" w:firstLine="0"/>
        <w:jc w:val="center"/>
        <w:rPr>
          <w:rFonts w:ascii="Arial" w:eastAsia="黑体" w:hAnsi="Arial"/>
          <w:sz w:val="36"/>
          <w:szCs w:val="28"/>
        </w:rPr>
      </w:pPr>
      <w:bookmarkStart w:id="0" w:name="_Toc289262775"/>
      <w:r w:rsidRPr="006C343C">
        <w:rPr>
          <w:rFonts w:ascii="Arial" w:eastAsia="黑体" w:hAnsi="Arial" w:hint="eastAsia"/>
          <w:sz w:val="36"/>
          <w:szCs w:val="28"/>
        </w:rPr>
        <w:t>移动医护硬件增配项目</w:t>
      </w:r>
      <w:r w:rsidR="00F52B14" w:rsidRPr="006C343C">
        <w:rPr>
          <w:rFonts w:ascii="Arial" w:eastAsia="黑体" w:hAnsi="Arial" w:hint="eastAsia"/>
          <w:sz w:val="36"/>
          <w:szCs w:val="28"/>
        </w:rPr>
        <w:t>建设需求说明</w:t>
      </w:r>
    </w:p>
    <w:p w:rsidR="00D73E62" w:rsidRDefault="00D73E62" w:rsidP="00B35B02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</w:p>
    <w:p w:rsidR="00F52B14" w:rsidRPr="006C343C" w:rsidRDefault="00F52B14" w:rsidP="00B35B02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6C343C">
        <w:rPr>
          <w:rFonts w:ascii="宋体" w:hAnsi="宋体" w:hint="eastAsia"/>
          <w:kern w:val="0"/>
          <w:sz w:val="28"/>
          <w:szCs w:val="28"/>
        </w:rPr>
        <w:t>一</w:t>
      </w:r>
      <w:r w:rsidRPr="006C343C">
        <w:rPr>
          <w:rFonts w:ascii="宋体" w:hAnsi="宋体"/>
          <w:kern w:val="0"/>
          <w:sz w:val="28"/>
          <w:szCs w:val="28"/>
        </w:rPr>
        <w:t>、建设背景</w:t>
      </w:r>
    </w:p>
    <w:p w:rsidR="000B0E40" w:rsidRPr="006C343C" w:rsidRDefault="00924D6B" w:rsidP="00B35B02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6C343C">
        <w:rPr>
          <w:rFonts w:ascii="宋体" w:hAnsi="宋体" w:hint="eastAsia"/>
          <w:kern w:val="0"/>
          <w:sz w:val="28"/>
          <w:szCs w:val="28"/>
        </w:rPr>
        <w:t>随着医院移动医护业务的发展</w:t>
      </w:r>
      <w:r w:rsidR="00C42D7E" w:rsidRPr="006C343C">
        <w:rPr>
          <w:rFonts w:ascii="宋体" w:hAnsi="宋体" w:hint="eastAsia"/>
          <w:kern w:val="0"/>
          <w:sz w:val="28"/>
          <w:szCs w:val="28"/>
        </w:rPr>
        <w:t>及科室</w:t>
      </w:r>
      <w:r w:rsidR="006C343C">
        <w:rPr>
          <w:rFonts w:ascii="宋体" w:hAnsi="宋体" w:hint="eastAsia"/>
          <w:kern w:val="0"/>
          <w:sz w:val="28"/>
          <w:szCs w:val="28"/>
        </w:rPr>
        <w:t>调整</w:t>
      </w:r>
      <w:r w:rsidRPr="006C343C">
        <w:rPr>
          <w:rFonts w:ascii="宋体" w:hAnsi="宋体" w:hint="eastAsia"/>
          <w:kern w:val="0"/>
          <w:sz w:val="28"/>
          <w:szCs w:val="28"/>
        </w:rPr>
        <w:t>，</w:t>
      </w:r>
      <w:r w:rsidR="006C343C">
        <w:rPr>
          <w:rFonts w:ascii="宋体" w:hAnsi="宋体" w:hint="eastAsia"/>
          <w:kern w:val="0"/>
          <w:sz w:val="28"/>
          <w:szCs w:val="28"/>
        </w:rPr>
        <w:t>我院</w:t>
      </w:r>
      <w:r w:rsidRPr="006C343C">
        <w:rPr>
          <w:rFonts w:ascii="宋体" w:hAnsi="宋体" w:hint="eastAsia"/>
          <w:kern w:val="0"/>
          <w:sz w:val="28"/>
          <w:szCs w:val="28"/>
        </w:rPr>
        <w:t>现有移动终端P</w:t>
      </w:r>
      <w:r w:rsidRPr="006C343C">
        <w:rPr>
          <w:rFonts w:ascii="宋体" w:hAnsi="宋体"/>
          <w:kern w:val="0"/>
          <w:sz w:val="28"/>
          <w:szCs w:val="28"/>
        </w:rPr>
        <w:t>DA</w:t>
      </w:r>
      <w:r w:rsidR="0076486C" w:rsidRPr="006C343C">
        <w:rPr>
          <w:rFonts w:ascii="宋体" w:hAnsi="宋体" w:hint="eastAsia"/>
          <w:kern w:val="0"/>
          <w:sz w:val="28"/>
          <w:szCs w:val="28"/>
        </w:rPr>
        <w:t>、平板</w:t>
      </w:r>
      <w:r w:rsidR="00F52B14" w:rsidRPr="006C343C">
        <w:rPr>
          <w:rFonts w:ascii="宋体" w:hAnsi="宋体" w:hint="eastAsia"/>
          <w:kern w:val="0"/>
          <w:sz w:val="28"/>
          <w:szCs w:val="28"/>
        </w:rPr>
        <w:t>等</w:t>
      </w:r>
      <w:r w:rsidR="00F52B14" w:rsidRPr="006C343C">
        <w:rPr>
          <w:rFonts w:ascii="宋体" w:hAnsi="宋体"/>
          <w:kern w:val="0"/>
          <w:sz w:val="28"/>
          <w:szCs w:val="28"/>
        </w:rPr>
        <w:t>硬件</w:t>
      </w:r>
      <w:r w:rsidRPr="006C343C">
        <w:rPr>
          <w:rFonts w:ascii="宋体" w:hAnsi="宋体" w:hint="eastAsia"/>
          <w:kern w:val="0"/>
          <w:sz w:val="28"/>
          <w:szCs w:val="28"/>
        </w:rPr>
        <w:t>无法</w:t>
      </w:r>
      <w:r w:rsidR="0003197E" w:rsidRPr="006C343C">
        <w:rPr>
          <w:rFonts w:ascii="宋体" w:hAnsi="宋体" w:hint="eastAsia"/>
          <w:kern w:val="0"/>
          <w:sz w:val="28"/>
          <w:szCs w:val="28"/>
        </w:rPr>
        <w:t>完全</w:t>
      </w:r>
      <w:r w:rsidRPr="006C343C">
        <w:rPr>
          <w:rFonts w:ascii="宋体" w:hAnsi="宋体" w:hint="eastAsia"/>
          <w:kern w:val="0"/>
          <w:sz w:val="28"/>
          <w:szCs w:val="28"/>
        </w:rPr>
        <w:t>满足院内医护人员移动办公工作的</w:t>
      </w:r>
      <w:r w:rsidR="0003197E" w:rsidRPr="006C343C">
        <w:rPr>
          <w:rFonts w:ascii="宋体" w:hAnsi="宋体" w:hint="eastAsia"/>
          <w:kern w:val="0"/>
          <w:sz w:val="28"/>
          <w:szCs w:val="28"/>
        </w:rPr>
        <w:t>需要</w:t>
      </w:r>
      <w:r w:rsidR="00F52B14" w:rsidRPr="006C343C">
        <w:rPr>
          <w:rFonts w:ascii="宋体" w:hAnsi="宋体" w:hint="eastAsia"/>
          <w:kern w:val="0"/>
          <w:sz w:val="28"/>
          <w:szCs w:val="28"/>
        </w:rPr>
        <w:t>，</w:t>
      </w:r>
      <w:r w:rsidR="00F52B14" w:rsidRPr="006C343C">
        <w:rPr>
          <w:rFonts w:ascii="宋体" w:hAnsi="宋体"/>
          <w:kern w:val="0"/>
          <w:sz w:val="28"/>
          <w:szCs w:val="28"/>
        </w:rPr>
        <w:t>同时，</w:t>
      </w:r>
      <w:r w:rsidR="006C343C">
        <w:rPr>
          <w:rFonts w:ascii="宋体" w:hAnsi="宋体" w:hint="eastAsia"/>
          <w:kern w:val="0"/>
          <w:sz w:val="28"/>
          <w:szCs w:val="28"/>
        </w:rPr>
        <w:t>由</w:t>
      </w:r>
      <w:r w:rsidR="006C343C">
        <w:rPr>
          <w:rFonts w:ascii="宋体" w:hAnsi="宋体"/>
          <w:kern w:val="0"/>
          <w:sz w:val="28"/>
          <w:szCs w:val="28"/>
        </w:rPr>
        <w:t>于</w:t>
      </w:r>
      <w:r w:rsidR="00A5776F" w:rsidRPr="006C343C">
        <w:rPr>
          <w:rFonts w:ascii="宋体" w:hAnsi="宋体" w:hint="eastAsia"/>
          <w:kern w:val="0"/>
          <w:sz w:val="28"/>
          <w:szCs w:val="28"/>
        </w:rPr>
        <w:t>终端管理软件</w:t>
      </w:r>
      <w:r w:rsidR="000B0E40" w:rsidRPr="006C343C">
        <w:rPr>
          <w:rFonts w:ascii="宋体" w:hAnsi="宋体" w:hint="eastAsia"/>
          <w:kern w:val="0"/>
          <w:sz w:val="28"/>
          <w:szCs w:val="28"/>
        </w:rPr>
        <w:t>授权数</w:t>
      </w:r>
      <w:r w:rsidR="00F52B14" w:rsidRPr="006C343C">
        <w:rPr>
          <w:rFonts w:ascii="宋体" w:hAnsi="宋体" w:hint="eastAsia"/>
          <w:kern w:val="0"/>
          <w:sz w:val="28"/>
          <w:szCs w:val="28"/>
        </w:rPr>
        <w:t>及</w:t>
      </w:r>
      <w:r w:rsidR="00F52B14" w:rsidRPr="006C343C">
        <w:rPr>
          <w:rFonts w:ascii="宋体" w:hAnsi="宋体"/>
          <w:kern w:val="0"/>
          <w:sz w:val="28"/>
          <w:szCs w:val="28"/>
        </w:rPr>
        <w:t>维</w:t>
      </w:r>
      <w:r w:rsidR="00F52B14" w:rsidRPr="006C343C">
        <w:rPr>
          <w:rFonts w:ascii="宋体" w:hAnsi="宋体" w:hint="eastAsia"/>
          <w:kern w:val="0"/>
          <w:sz w:val="28"/>
          <w:szCs w:val="28"/>
        </w:rPr>
        <w:t>保</w:t>
      </w:r>
      <w:r w:rsidR="00F52B14" w:rsidRPr="006C343C">
        <w:rPr>
          <w:rFonts w:ascii="宋体" w:hAnsi="宋体"/>
          <w:kern w:val="0"/>
          <w:sz w:val="28"/>
          <w:szCs w:val="28"/>
        </w:rPr>
        <w:t>工作需要，</w:t>
      </w:r>
      <w:r w:rsidR="00F52B14" w:rsidRPr="006C343C">
        <w:rPr>
          <w:rFonts w:ascii="宋体" w:hAnsi="宋体" w:hint="eastAsia"/>
          <w:kern w:val="0"/>
          <w:sz w:val="28"/>
          <w:szCs w:val="28"/>
        </w:rPr>
        <w:t>需增</w:t>
      </w:r>
      <w:r w:rsidR="00F52B14" w:rsidRPr="006C343C">
        <w:rPr>
          <w:rFonts w:ascii="宋体" w:hAnsi="宋体"/>
          <w:kern w:val="0"/>
          <w:sz w:val="28"/>
          <w:szCs w:val="28"/>
        </w:rPr>
        <w:t>配相关硬件</w:t>
      </w:r>
      <w:r w:rsidR="00F52B14" w:rsidRPr="006C343C">
        <w:rPr>
          <w:rFonts w:ascii="宋体" w:hAnsi="宋体" w:hint="eastAsia"/>
          <w:kern w:val="0"/>
          <w:sz w:val="28"/>
          <w:szCs w:val="28"/>
        </w:rPr>
        <w:t>，</w:t>
      </w:r>
      <w:r w:rsidR="00F52B14" w:rsidRPr="006C343C">
        <w:rPr>
          <w:rFonts w:ascii="宋体" w:hAnsi="宋体"/>
          <w:kern w:val="0"/>
          <w:sz w:val="28"/>
          <w:szCs w:val="28"/>
        </w:rPr>
        <w:t>增加</w:t>
      </w:r>
      <w:r w:rsidR="000B0E40" w:rsidRPr="006C343C">
        <w:rPr>
          <w:rFonts w:ascii="宋体" w:hAnsi="宋体" w:hint="eastAsia"/>
          <w:kern w:val="0"/>
          <w:sz w:val="28"/>
          <w:szCs w:val="28"/>
        </w:rPr>
        <w:t>终端管理软件</w:t>
      </w:r>
      <w:r w:rsidR="00F52B14" w:rsidRPr="006C343C">
        <w:rPr>
          <w:rFonts w:ascii="宋体" w:hAnsi="宋体" w:hint="eastAsia"/>
          <w:kern w:val="0"/>
          <w:sz w:val="28"/>
          <w:szCs w:val="28"/>
        </w:rPr>
        <w:t>授权</w:t>
      </w:r>
      <w:r w:rsidR="00F52B14" w:rsidRPr="006C343C">
        <w:rPr>
          <w:rFonts w:ascii="宋体" w:hAnsi="宋体"/>
          <w:kern w:val="0"/>
          <w:sz w:val="28"/>
          <w:szCs w:val="28"/>
        </w:rPr>
        <w:t>数以</w:t>
      </w:r>
      <w:r w:rsidR="000B0E40" w:rsidRPr="006C343C">
        <w:rPr>
          <w:rFonts w:ascii="宋体" w:hAnsi="宋体" w:hint="eastAsia"/>
          <w:kern w:val="0"/>
          <w:sz w:val="28"/>
          <w:szCs w:val="28"/>
        </w:rPr>
        <w:t>实现对现有</w:t>
      </w:r>
      <w:r w:rsidR="006C343C">
        <w:rPr>
          <w:rFonts w:ascii="宋体" w:hAnsi="宋体" w:hint="eastAsia"/>
          <w:kern w:val="0"/>
          <w:sz w:val="28"/>
          <w:szCs w:val="28"/>
        </w:rPr>
        <w:t>及</w:t>
      </w:r>
      <w:r w:rsidR="006C343C">
        <w:rPr>
          <w:rFonts w:ascii="宋体" w:hAnsi="宋体"/>
          <w:kern w:val="0"/>
          <w:sz w:val="28"/>
          <w:szCs w:val="28"/>
        </w:rPr>
        <w:t>新增</w:t>
      </w:r>
      <w:r w:rsidR="000B0E40" w:rsidRPr="006C343C">
        <w:rPr>
          <w:rFonts w:ascii="宋体" w:hAnsi="宋体" w:hint="eastAsia"/>
          <w:kern w:val="0"/>
          <w:sz w:val="28"/>
          <w:szCs w:val="28"/>
        </w:rPr>
        <w:t>移动终端</w:t>
      </w:r>
      <w:proofErr w:type="spellStart"/>
      <w:r w:rsidR="000B0E40" w:rsidRPr="006C343C">
        <w:rPr>
          <w:rFonts w:ascii="宋体" w:hAnsi="宋体" w:hint="eastAsia"/>
          <w:kern w:val="0"/>
          <w:sz w:val="28"/>
          <w:szCs w:val="28"/>
        </w:rPr>
        <w:t>P</w:t>
      </w:r>
      <w:r w:rsidR="000B0E40" w:rsidRPr="006C343C">
        <w:rPr>
          <w:rFonts w:ascii="宋体" w:hAnsi="宋体"/>
          <w:kern w:val="0"/>
          <w:sz w:val="28"/>
          <w:szCs w:val="28"/>
        </w:rPr>
        <w:t>DA</w:t>
      </w:r>
      <w:proofErr w:type="spellEnd"/>
      <w:r w:rsidR="0076486C" w:rsidRPr="006C343C">
        <w:rPr>
          <w:rFonts w:ascii="宋体" w:hAnsi="宋体" w:hint="eastAsia"/>
          <w:kern w:val="0"/>
          <w:sz w:val="28"/>
          <w:szCs w:val="28"/>
        </w:rPr>
        <w:t>（霍尼韦尔）、平板（华为）</w:t>
      </w:r>
      <w:r w:rsidR="00F52B14" w:rsidRPr="006C343C">
        <w:rPr>
          <w:rFonts w:ascii="宋体" w:hAnsi="宋体" w:hint="eastAsia"/>
          <w:kern w:val="0"/>
          <w:sz w:val="28"/>
          <w:szCs w:val="28"/>
        </w:rPr>
        <w:t>的</w:t>
      </w:r>
      <w:r w:rsidR="000B0E40" w:rsidRPr="006C343C">
        <w:rPr>
          <w:rFonts w:ascii="宋体" w:hAnsi="宋体" w:hint="eastAsia"/>
          <w:kern w:val="0"/>
          <w:sz w:val="28"/>
          <w:szCs w:val="28"/>
        </w:rPr>
        <w:t>统一管理及运维</w:t>
      </w:r>
      <w:r w:rsidR="00F52B14" w:rsidRPr="006C343C">
        <w:rPr>
          <w:rFonts w:ascii="宋体" w:hAnsi="宋体" w:hint="eastAsia"/>
          <w:kern w:val="0"/>
          <w:sz w:val="28"/>
          <w:szCs w:val="28"/>
        </w:rPr>
        <w:t>，</w:t>
      </w:r>
      <w:r w:rsidR="00F52B14" w:rsidRPr="006C343C">
        <w:rPr>
          <w:rFonts w:ascii="宋体" w:hAnsi="宋体"/>
          <w:kern w:val="0"/>
          <w:sz w:val="28"/>
          <w:szCs w:val="28"/>
        </w:rPr>
        <w:t>保障</w:t>
      </w:r>
      <w:r w:rsidR="00F52B14" w:rsidRPr="006C343C">
        <w:rPr>
          <w:rFonts w:ascii="宋体" w:hAnsi="宋体" w:hint="eastAsia"/>
          <w:kern w:val="0"/>
          <w:sz w:val="28"/>
          <w:szCs w:val="28"/>
        </w:rPr>
        <w:t>临床</w:t>
      </w:r>
      <w:r w:rsidR="00F52B14" w:rsidRPr="006C343C">
        <w:rPr>
          <w:rFonts w:ascii="宋体" w:hAnsi="宋体"/>
          <w:kern w:val="0"/>
          <w:sz w:val="28"/>
          <w:szCs w:val="28"/>
        </w:rPr>
        <w:t>业务的顺利开展，特</w:t>
      </w:r>
      <w:r w:rsidR="00F52B14" w:rsidRPr="006C343C">
        <w:rPr>
          <w:rFonts w:ascii="宋体" w:hAnsi="宋体" w:hint="eastAsia"/>
          <w:kern w:val="0"/>
          <w:sz w:val="28"/>
          <w:szCs w:val="28"/>
        </w:rPr>
        <w:t>进行</w:t>
      </w:r>
      <w:r w:rsidR="00F52B14" w:rsidRPr="006C343C">
        <w:rPr>
          <w:rFonts w:ascii="宋体" w:hAnsi="宋体"/>
          <w:kern w:val="0"/>
          <w:sz w:val="28"/>
          <w:szCs w:val="28"/>
        </w:rPr>
        <w:t>本项目建设</w:t>
      </w:r>
      <w:r w:rsidR="000B0E40" w:rsidRPr="006C343C">
        <w:rPr>
          <w:rFonts w:ascii="宋体" w:hAnsi="宋体" w:hint="eastAsia"/>
          <w:kern w:val="0"/>
          <w:sz w:val="28"/>
          <w:szCs w:val="28"/>
        </w:rPr>
        <w:t>。</w:t>
      </w:r>
    </w:p>
    <w:p w:rsidR="000B0E40" w:rsidRPr="006C343C" w:rsidRDefault="00986622" w:rsidP="00B35B02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6C343C">
        <w:rPr>
          <w:rFonts w:ascii="宋体" w:hAnsi="宋体" w:hint="eastAsia"/>
          <w:kern w:val="0"/>
          <w:sz w:val="28"/>
          <w:szCs w:val="28"/>
        </w:rPr>
        <w:t>二、</w:t>
      </w:r>
      <w:r w:rsidRPr="006C343C">
        <w:rPr>
          <w:rFonts w:ascii="宋体" w:hAnsi="宋体"/>
          <w:kern w:val="0"/>
          <w:sz w:val="28"/>
          <w:szCs w:val="28"/>
        </w:rPr>
        <w:t>建设</w:t>
      </w:r>
      <w:r w:rsidRPr="006C343C">
        <w:rPr>
          <w:rFonts w:ascii="宋体" w:hAnsi="宋体" w:hint="eastAsia"/>
          <w:kern w:val="0"/>
          <w:sz w:val="28"/>
          <w:szCs w:val="28"/>
        </w:rPr>
        <w:t>需求</w:t>
      </w:r>
    </w:p>
    <w:p w:rsidR="0012543F" w:rsidRPr="006C343C" w:rsidRDefault="0012543F" w:rsidP="0012543F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6C343C">
        <w:rPr>
          <w:rFonts w:ascii="宋体" w:hAnsi="宋体" w:hint="eastAsia"/>
          <w:kern w:val="0"/>
          <w:sz w:val="28"/>
          <w:szCs w:val="28"/>
        </w:rPr>
        <w:t>（</w:t>
      </w:r>
      <w:r w:rsidRPr="006C343C">
        <w:rPr>
          <w:rFonts w:ascii="宋体" w:hAnsi="宋体"/>
          <w:kern w:val="0"/>
          <w:sz w:val="28"/>
          <w:szCs w:val="28"/>
        </w:rPr>
        <w:t>一）</w:t>
      </w:r>
      <w:r w:rsidRPr="006C343C">
        <w:rPr>
          <w:rFonts w:ascii="宋体" w:hAnsi="宋体" w:hint="eastAsia"/>
          <w:kern w:val="0"/>
          <w:sz w:val="28"/>
          <w:szCs w:val="28"/>
        </w:rPr>
        <w:t>基本</w:t>
      </w:r>
      <w:r w:rsidRPr="006C343C">
        <w:rPr>
          <w:rFonts w:ascii="宋体" w:hAnsi="宋体"/>
          <w:kern w:val="0"/>
          <w:sz w:val="28"/>
          <w:szCs w:val="28"/>
        </w:rPr>
        <w:t>需求</w:t>
      </w:r>
    </w:p>
    <w:p w:rsidR="0012543F" w:rsidRPr="006C343C" w:rsidRDefault="0012543F" w:rsidP="0012543F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6C343C">
        <w:rPr>
          <w:rFonts w:ascii="宋体" w:hAnsi="宋体" w:hint="eastAsia"/>
          <w:kern w:val="0"/>
          <w:sz w:val="28"/>
          <w:szCs w:val="28"/>
        </w:rPr>
        <w:t>1</w:t>
      </w:r>
      <w:r w:rsidRPr="006C343C">
        <w:rPr>
          <w:rFonts w:ascii="宋体" w:hAnsi="宋体"/>
          <w:kern w:val="0"/>
          <w:sz w:val="28"/>
          <w:szCs w:val="28"/>
        </w:rPr>
        <w:t>.</w:t>
      </w:r>
      <w:r w:rsidRPr="006C343C">
        <w:rPr>
          <w:rFonts w:ascii="宋体" w:hAnsi="宋体" w:hint="eastAsia"/>
          <w:kern w:val="0"/>
          <w:sz w:val="28"/>
          <w:szCs w:val="28"/>
        </w:rPr>
        <w:t>该</w:t>
      </w:r>
      <w:r w:rsidRPr="006C343C">
        <w:rPr>
          <w:rFonts w:ascii="宋体" w:hAnsi="宋体"/>
          <w:kern w:val="0"/>
          <w:sz w:val="28"/>
          <w:szCs w:val="28"/>
        </w:rPr>
        <w:t>项目软</w:t>
      </w:r>
      <w:r w:rsidR="006C343C">
        <w:rPr>
          <w:rFonts w:ascii="宋体" w:hAnsi="宋体" w:hint="eastAsia"/>
          <w:kern w:val="0"/>
          <w:sz w:val="28"/>
          <w:szCs w:val="28"/>
        </w:rPr>
        <w:t>硬</w:t>
      </w:r>
      <w:r w:rsidRPr="006C343C">
        <w:rPr>
          <w:rFonts w:ascii="宋体" w:hAnsi="宋体"/>
          <w:kern w:val="0"/>
          <w:sz w:val="28"/>
          <w:szCs w:val="28"/>
        </w:rPr>
        <w:t>件</w:t>
      </w:r>
      <w:r w:rsidRPr="006C343C">
        <w:rPr>
          <w:rFonts w:ascii="宋体" w:hAnsi="宋体" w:hint="eastAsia"/>
          <w:kern w:val="0"/>
          <w:sz w:val="28"/>
          <w:szCs w:val="28"/>
        </w:rPr>
        <w:t>须为</w:t>
      </w:r>
      <w:r w:rsidRPr="006C343C">
        <w:rPr>
          <w:rFonts w:ascii="宋体" w:hAnsi="宋体"/>
          <w:kern w:val="0"/>
          <w:sz w:val="28"/>
          <w:szCs w:val="28"/>
        </w:rPr>
        <w:t>符合国家</w:t>
      </w:r>
      <w:r w:rsidRPr="006C343C">
        <w:rPr>
          <w:rFonts w:ascii="宋体" w:hAnsi="宋体" w:hint="eastAsia"/>
          <w:kern w:val="0"/>
          <w:sz w:val="28"/>
          <w:szCs w:val="28"/>
        </w:rPr>
        <w:t>相关</w:t>
      </w:r>
      <w:r w:rsidRPr="006C343C">
        <w:rPr>
          <w:rFonts w:ascii="宋体" w:hAnsi="宋体"/>
          <w:kern w:val="0"/>
          <w:sz w:val="28"/>
          <w:szCs w:val="28"/>
        </w:rPr>
        <w:t>要求</w:t>
      </w:r>
      <w:r w:rsidRPr="006C343C">
        <w:rPr>
          <w:rFonts w:ascii="宋体" w:hAnsi="宋体" w:hint="eastAsia"/>
          <w:kern w:val="0"/>
          <w:sz w:val="28"/>
          <w:szCs w:val="28"/>
        </w:rPr>
        <w:t>及</w:t>
      </w:r>
      <w:r w:rsidRPr="006C343C">
        <w:rPr>
          <w:rFonts w:ascii="宋体" w:hAnsi="宋体"/>
          <w:kern w:val="0"/>
          <w:sz w:val="28"/>
          <w:szCs w:val="28"/>
        </w:rPr>
        <w:t>规范</w:t>
      </w:r>
      <w:r w:rsidRPr="006C343C">
        <w:rPr>
          <w:rFonts w:ascii="宋体" w:hAnsi="宋体" w:hint="eastAsia"/>
          <w:kern w:val="0"/>
          <w:sz w:val="28"/>
          <w:szCs w:val="28"/>
        </w:rPr>
        <w:t>的</w:t>
      </w:r>
      <w:r w:rsidRPr="006C343C">
        <w:rPr>
          <w:rFonts w:ascii="宋体" w:hAnsi="宋体"/>
          <w:kern w:val="0"/>
          <w:sz w:val="28"/>
          <w:szCs w:val="28"/>
        </w:rPr>
        <w:t>合格产品，</w:t>
      </w:r>
      <w:r w:rsidRPr="006C343C">
        <w:rPr>
          <w:rFonts w:ascii="宋体" w:hAnsi="宋体" w:hint="eastAsia"/>
          <w:kern w:val="0"/>
          <w:sz w:val="28"/>
          <w:szCs w:val="28"/>
        </w:rPr>
        <w:t>系统建设应遵循国际标准</w:t>
      </w:r>
      <w:r w:rsidRPr="006C343C">
        <w:rPr>
          <w:rFonts w:ascii="宋体" w:hAnsi="宋体"/>
          <w:kern w:val="0"/>
          <w:sz w:val="28"/>
          <w:szCs w:val="28"/>
        </w:rPr>
        <w:t>、</w:t>
      </w:r>
      <w:r w:rsidRPr="006C343C">
        <w:rPr>
          <w:rFonts w:ascii="宋体" w:hAnsi="宋体" w:hint="eastAsia"/>
          <w:kern w:val="0"/>
          <w:sz w:val="28"/>
          <w:szCs w:val="28"/>
        </w:rPr>
        <w:t>国家标准、行业和相关规定</w:t>
      </w:r>
      <w:r w:rsidRPr="006C343C">
        <w:rPr>
          <w:rFonts w:ascii="宋体" w:hAnsi="宋体"/>
          <w:kern w:val="0"/>
          <w:sz w:val="28"/>
          <w:szCs w:val="28"/>
        </w:rPr>
        <w:t>及</w:t>
      </w:r>
      <w:r w:rsidRPr="006C343C">
        <w:rPr>
          <w:rFonts w:ascii="宋体" w:hAnsi="宋体" w:hint="eastAsia"/>
          <w:kern w:val="0"/>
          <w:sz w:val="28"/>
          <w:szCs w:val="28"/>
        </w:rPr>
        <w:t>规范。</w:t>
      </w:r>
    </w:p>
    <w:p w:rsidR="0012543F" w:rsidRPr="006C343C" w:rsidRDefault="0012543F" w:rsidP="0012543F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6C343C">
        <w:rPr>
          <w:rFonts w:ascii="宋体" w:hAnsi="宋体" w:hint="eastAsia"/>
          <w:kern w:val="0"/>
          <w:sz w:val="28"/>
          <w:szCs w:val="28"/>
        </w:rPr>
        <w:t>2</w:t>
      </w:r>
      <w:r w:rsidRPr="006C343C">
        <w:rPr>
          <w:rFonts w:ascii="宋体" w:hAnsi="宋体"/>
          <w:kern w:val="0"/>
          <w:sz w:val="28"/>
          <w:szCs w:val="28"/>
        </w:rPr>
        <w:t>.</w:t>
      </w:r>
      <w:r w:rsidRPr="006C343C">
        <w:rPr>
          <w:rFonts w:ascii="宋体" w:hAnsi="宋体" w:hint="eastAsia"/>
          <w:kern w:val="0"/>
          <w:sz w:val="28"/>
          <w:szCs w:val="28"/>
        </w:rPr>
        <w:t>软件上线前服务</w:t>
      </w:r>
      <w:r w:rsidRPr="006C343C">
        <w:rPr>
          <w:rFonts w:ascii="宋体" w:hAnsi="宋体"/>
          <w:kern w:val="0"/>
          <w:sz w:val="28"/>
          <w:szCs w:val="28"/>
        </w:rPr>
        <w:t>商应</w:t>
      </w:r>
      <w:r w:rsidRPr="006C343C">
        <w:rPr>
          <w:rFonts w:ascii="宋体" w:hAnsi="宋体" w:hint="eastAsia"/>
          <w:kern w:val="0"/>
          <w:sz w:val="28"/>
          <w:szCs w:val="28"/>
        </w:rPr>
        <w:t>提供代码审计报告</w:t>
      </w:r>
      <w:r w:rsidRPr="006C343C">
        <w:rPr>
          <w:rFonts w:ascii="宋体" w:hAnsi="宋体"/>
          <w:kern w:val="0"/>
          <w:sz w:val="28"/>
          <w:szCs w:val="28"/>
        </w:rPr>
        <w:t>，接受医院的</w:t>
      </w:r>
      <w:r w:rsidRPr="006C343C">
        <w:rPr>
          <w:rFonts w:ascii="宋体" w:hAnsi="宋体" w:hint="eastAsia"/>
          <w:kern w:val="0"/>
          <w:sz w:val="28"/>
          <w:szCs w:val="28"/>
        </w:rPr>
        <w:t>系统</w:t>
      </w:r>
      <w:r w:rsidRPr="006C343C">
        <w:rPr>
          <w:rFonts w:ascii="宋体" w:hAnsi="宋体"/>
          <w:kern w:val="0"/>
          <w:sz w:val="28"/>
          <w:szCs w:val="28"/>
        </w:rPr>
        <w:t>安全测试，测试通过后方能</w:t>
      </w:r>
      <w:r w:rsidRPr="006C343C">
        <w:rPr>
          <w:rFonts w:ascii="宋体" w:hAnsi="宋体" w:hint="eastAsia"/>
          <w:kern w:val="0"/>
          <w:sz w:val="28"/>
          <w:szCs w:val="28"/>
        </w:rPr>
        <w:t>上</w:t>
      </w:r>
      <w:r w:rsidRPr="006C343C">
        <w:rPr>
          <w:rFonts w:ascii="宋体" w:hAnsi="宋体"/>
          <w:kern w:val="0"/>
          <w:sz w:val="28"/>
          <w:szCs w:val="28"/>
        </w:rPr>
        <w:t>线运行</w:t>
      </w:r>
      <w:r w:rsidRPr="006C343C">
        <w:rPr>
          <w:rFonts w:ascii="宋体" w:hAnsi="宋体" w:hint="eastAsia"/>
          <w:kern w:val="0"/>
          <w:sz w:val="28"/>
          <w:szCs w:val="28"/>
        </w:rPr>
        <w:t>。</w:t>
      </w:r>
    </w:p>
    <w:p w:rsidR="0012543F" w:rsidRPr="006C343C" w:rsidRDefault="0012543F" w:rsidP="0012543F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6C343C">
        <w:rPr>
          <w:rFonts w:ascii="宋体" w:hAnsi="宋体" w:hint="eastAsia"/>
          <w:kern w:val="0"/>
          <w:sz w:val="28"/>
          <w:szCs w:val="28"/>
        </w:rPr>
        <w:t>3</w:t>
      </w:r>
      <w:r w:rsidRPr="006C343C">
        <w:rPr>
          <w:rFonts w:ascii="宋体" w:hAnsi="宋体"/>
          <w:kern w:val="0"/>
          <w:sz w:val="28"/>
          <w:szCs w:val="28"/>
        </w:rPr>
        <w:t>.服务商</w:t>
      </w:r>
      <w:r w:rsidRPr="006C343C">
        <w:rPr>
          <w:rFonts w:ascii="宋体" w:hAnsi="宋体" w:hint="eastAsia"/>
          <w:kern w:val="0"/>
          <w:sz w:val="28"/>
          <w:szCs w:val="28"/>
        </w:rPr>
        <w:t>获取</w:t>
      </w:r>
      <w:r w:rsidRPr="006C343C">
        <w:rPr>
          <w:rFonts w:ascii="宋体" w:hAnsi="宋体"/>
          <w:kern w:val="0"/>
          <w:sz w:val="28"/>
          <w:szCs w:val="28"/>
        </w:rPr>
        <w:t>、分析</w:t>
      </w:r>
      <w:r w:rsidRPr="006C343C">
        <w:rPr>
          <w:rFonts w:ascii="宋体" w:hAnsi="宋体" w:hint="eastAsia"/>
          <w:kern w:val="0"/>
          <w:sz w:val="28"/>
          <w:szCs w:val="28"/>
        </w:rPr>
        <w:t>、</w:t>
      </w:r>
      <w:r w:rsidRPr="006C343C">
        <w:rPr>
          <w:rFonts w:ascii="宋体" w:hAnsi="宋体"/>
          <w:kern w:val="0"/>
          <w:sz w:val="28"/>
          <w:szCs w:val="28"/>
        </w:rPr>
        <w:t>存储的有关医院的任何数据均属于医院的</w:t>
      </w:r>
      <w:r w:rsidRPr="006C343C">
        <w:rPr>
          <w:rFonts w:ascii="宋体" w:hAnsi="宋体" w:hint="eastAsia"/>
          <w:kern w:val="0"/>
          <w:sz w:val="28"/>
          <w:szCs w:val="28"/>
        </w:rPr>
        <w:t>资</w:t>
      </w:r>
      <w:r w:rsidRPr="006C343C">
        <w:rPr>
          <w:rFonts w:ascii="宋体" w:hAnsi="宋体"/>
          <w:kern w:val="0"/>
          <w:sz w:val="28"/>
          <w:szCs w:val="28"/>
        </w:rPr>
        <w:t>产，</w:t>
      </w:r>
      <w:r w:rsidRPr="006C343C">
        <w:rPr>
          <w:rFonts w:ascii="宋体" w:hAnsi="宋体" w:hint="eastAsia"/>
          <w:kern w:val="0"/>
          <w:sz w:val="28"/>
          <w:szCs w:val="28"/>
        </w:rPr>
        <w:t>同</w:t>
      </w:r>
      <w:r w:rsidRPr="006C343C">
        <w:rPr>
          <w:rFonts w:ascii="宋体" w:hAnsi="宋体"/>
          <w:kern w:val="0"/>
          <w:sz w:val="28"/>
          <w:szCs w:val="28"/>
        </w:rPr>
        <w:t>时</w:t>
      </w:r>
      <w:r w:rsidRPr="006C343C">
        <w:rPr>
          <w:rFonts w:ascii="宋体" w:hAnsi="宋体" w:hint="eastAsia"/>
          <w:kern w:val="0"/>
          <w:sz w:val="28"/>
          <w:szCs w:val="28"/>
        </w:rPr>
        <w:t>应按</w:t>
      </w:r>
      <w:r w:rsidRPr="006C343C">
        <w:rPr>
          <w:rFonts w:ascii="宋体" w:hAnsi="宋体"/>
          <w:kern w:val="0"/>
          <w:sz w:val="28"/>
          <w:szCs w:val="28"/>
        </w:rPr>
        <w:t>医院要求及时提交数据</w:t>
      </w:r>
      <w:r w:rsidRPr="006C343C">
        <w:rPr>
          <w:rFonts w:ascii="宋体" w:hAnsi="宋体" w:hint="eastAsia"/>
          <w:kern w:val="0"/>
          <w:sz w:val="28"/>
          <w:szCs w:val="28"/>
        </w:rPr>
        <w:t>库</w:t>
      </w:r>
      <w:r w:rsidRPr="006C343C">
        <w:rPr>
          <w:rFonts w:ascii="宋体" w:hAnsi="宋体"/>
          <w:kern w:val="0"/>
          <w:sz w:val="28"/>
          <w:szCs w:val="28"/>
        </w:rPr>
        <w:t>账号密码、数据库表结构和相关数据</w:t>
      </w:r>
      <w:r w:rsidRPr="006C343C">
        <w:rPr>
          <w:rFonts w:ascii="宋体" w:hAnsi="宋体" w:hint="eastAsia"/>
          <w:kern w:val="0"/>
          <w:sz w:val="28"/>
          <w:szCs w:val="28"/>
        </w:rPr>
        <w:t>。</w:t>
      </w:r>
    </w:p>
    <w:p w:rsidR="0012543F" w:rsidRPr="006C343C" w:rsidRDefault="0012543F" w:rsidP="0012543F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6C343C">
        <w:rPr>
          <w:rFonts w:ascii="宋体" w:hAnsi="宋体" w:hint="eastAsia"/>
          <w:kern w:val="0"/>
          <w:sz w:val="28"/>
          <w:szCs w:val="28"/>
        </w:rPr>
        <w:t>（</w:t>
      </w:r>
      <w:r w:rsidRPr="006C343C">
        <w:rPr>
          <w:rFonts w:ascii="宋体" w:hAnsi="宋体"/>
          <w:kern w:val="0"/>
          <w:sz w:val="28"/>
          <w:szCs w:val="28"/>
        </w:rPr>
        <w:t>二）具体需求</w:t>
      </w:r>
    </w:p>
    <w:p w:rsidR="000B0198" w:rsidRPr="006C343C" w:rsidRDefault="00986622" w:rsidP="00B35B02">
      <w:pPr>
        <w:pStyle w:val="10"/>
        <w:spacing w:before="163" w:after="163" w:line="360" w:lineRule="auto"/>
        <w:ind w:firstLine="560"/>
        <w:rPr>
          <w:rFonts w:ascii="宋体" w:hAnsi="宋体"/>
          <w:sz w:val="28"/>
          <w:szCs w:val="28"/>
        </w:rPr>
      </w:pPr>
      <w:r w:rsidRPr="006C343C">
        <w:rPr>
          <w:rFonts w:ascii="宋体" w:hAnsi="宋体" w:hint="eastAsia"/>
          <w:sz w:val="28"/>
          <w:szCs w:val="28"/>
        </w:rPr>
        <w:t>本</w:t>
      </w:r>
      <w:r w:rsidR="00924D6B" w:rsidRPr="006C343C">
        <w:rPr>
          <w:rFonts w:ascii="宋体" w:hAnsi="宋体" w:hint="eastAsia"/>
          <w:sz w:val="28"/>
          <w:szCs w:val="28"/>
        </w:rPr>
        <w:t>项目拟增加移动终端P</w:t>
      </w:r>
      <w:r w:rsidR="00924D6B" w:rsidRPr="006C343C">
        <w:rPr>
          <w:rFonts w:ascii="宋体" w:hAnsi="宋体"/>
          <w:sz w:val="28"/>
          <w:szCs w:val="28"/>
        </w:rPr>
        <w:t>DA</w:t>
      </w:r>
      <w:r w:rsidR="00924D6B" w:rsidRPr="006C343C">
        <w:rPr>
          <w:rFonts w:ascii="宋体" w:hAnsi="宋体" w:hint="eastAsia"/>
          <w:sz w:val="28"/>
          <w:szCs w:val="28"/>
        </w:rPr>
        <w:t>、平板电脑、四联充及终端管理软件</w:t>
      </w:r>
      <w:r w:rsidRPr="006C343C">
        <w:rPr>
          <w:rFonts w:ascii="宋体" w:hAnsi="宋体" w:hint="eastAsia"/>
          <w:sz w:val="28"/>
          <w:szCs w:val="28"/>
        </w:rPr>
        <w:lastRenderedPageBreak/>
        <w:t>（</w:t>
      </w:r>
      <w:r w:rsidRPr="006C343C">
        <w:rPr>
          <w:rFonts w:ascii="宋体" w:hAnsi="宋体"/>
          <w:sz w:val="28"/>
          <w:szCs w:val="28"/>
        </w:rPr>
        <w:t>含授权</w:t>
      </w:r>
      <w:r w:rsidR="0012543F" w:rsidRPr="006C343C">
        <w:rPr>
          <w:rFonts w:ascii="宋体" w:hAnsi="宋体" w:hint="eastAsia"/>
          <w:sz w:val="28"/>
          <w:szCs w:val="28"/>
        </w:rPr>
        <w:t>许</w:t>
      </w:r>
      <w:r w:rsidR="0012543F" w:rsidRPr="006C343C">
        <w:rPr>
          <w:rFonts w:ascii="宋体" w:hAnsi="宋体"/>
          <w:sz w:val="28"/>
          <w:szCs w:val="28"/>
        </w:rPr>
        <w:t>可</w:t>
      </w:r>
      <w:r w:rsidRPr="006C343C">
        <w:rPr>
          <w:rFonts w:ascii="宋体" w:hAnsi="宋体"/>
          <w:sz w:val="28"/>
          <w:szCs w:val="28"/>
        </w:rPr>
        <w:t>）</w:t>
      </w:r>
      <w:r w:rsidR="0012543F" w:rsidRPr="006C343C">
        <w:rPr>
          <w:rFonts w:ascii="宋体" w:hAnsi="宋体" w:hint="eastAsia"/>
          <w:sz w:val="28"/>
          <w:szCs w:val="28"/>
        </w:rPr>
        <w:t>，</w:t>
      </w:r>
      <w:r w:rsidR="0012543F" w:rsidRPr="006C343C">
        <w:rPr>
          <w:rFonts w:ascii="宋体" w:hAnsi="宋体"/>
          <w:sz w:val="28"/>
          <w:szCs w:val="28"/>
        </w:rPr>
        <w:t>具体如下：</w:t>
      </w:r>
      <w:bookmarkEnd w:id="0"/>
    </w:p>
    <w:tbl>
      <w:tblPr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5387"/>
        <w:gridCol w:w="1559"/>
      </w:tblGrid>
      <w:tr w:rsidR="00B35B02" w:rsidTr="00B35B02">
        <w:tc>
          <w:tcPr>
            <w:tcW w:w="1129" w:type="dxa"/>
            <w:vAlign w:val="center"/>
          </w:tcPr>
          <w:p w:rsidR="00B35B02" w:rsidRDefault="00B35B02">
            <w:pPr>
              <w:pStyle w:val="af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5387" w:type="dxa"/>
            <w:vAlign w:val="center"/>
          </w:tcPr>
          <w:p w:rsidR="00B35B02" w:rsidRDefault="00B35B02">
            <w:pPr>
              <w:pStyle w:val="af3"/>
              <w:rPr>
                <w:b/>
              </w:rPr>
            </w:pPr>
            <w:r>
              <w:rPr>
                <w:rFonts w:hint="eastAsia"/>
                <w:b/>
              </w:rPr>
              <w:t>简要说明</w:t>
            </w:r>
          </w:p>
        </w:tc>
        <w:tc>
          <w:tcPr>
            <w:tcW w:w="1559" w:type="dxa"/>
            <w:vAlign w:val="center"/>
          </w:tcPr>
          <w:p w:rsidR="00B35B02" w:rsidRDefault="00B35B02">
            <w:pPr>
              <w:pStyle w:val="af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</w:tr>
      <w:tr w:rsidR="00B35B02" w:rsidTr="00B35B02">
        <w:tc>
          <w:tcPr>
            <w:tcW w:w="1129" w:type="dxa"/>
            <w:vAlign w:val="center"/>
          </w:tcPr>
          <w:p w:rsidR="00B35B02" w:rsidRDefault="00B35B02">
            <w:pPr>
              <w:pStyle w:val="af3"/>
            </w:pPr>
            <w:r>
              <w:rPr>
                <w:rFonts w:hint="eastAsia"/>
              </w:rPr>
              <w:t>移动终端</w:t>
            </w:r>
            <w:r>
              <w:rPr>
                <w:rFonts w:hint="eastAsia"/>
              </w:rPr>
              <w:t>P</w:t>
            </w:r>
            <w:r>
              <w:t>DA</w:t>
            </w:r>
          </w:p>
        </w:tc>
        <w:tc>
          <w:tcPr>
            <w:tcW w:w="5387" w:type="dxa"/>
            <w:vAlign w:val="center"/>
          </w:tcPr>
          <w:p w:rsidR="00B35B02" w:rsidRDefault="00B35B02">
            <w:pPr>
              <w:pStyle w:val="af3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处理器：≥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核处理器，频率≥</w:t>
            </w:r>
            <w:r>
              <w:rPr>
                <w:rFonts w:hint="eastAsia"/>
              </w:rPr>
              <w:t>2.3GHZ</w:t>
            </w:r>
          </w:p>
          <w:p w:rsidR="00B35B02" w:rsidRDefault="00B35B02">
            <w:pPr>
              <w:pStyle w:val="af3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内存容量：≥</w:t>
            </w:r>
            <w:r>
              <w:rPr>
                <w:rFonts w:hint="eastAsia"/>
              </w:rPr>
              <w:t>3GB RAM</w:t>
            </w:r>
            <w:r>
              <w:rPr>
                <w:rFonts w:hint="eastAsia"/>
              </w:rPr>
              <w:t>，≥</w:t>
            </w:r>
            <w:r>
              <w:rPr>
                <w:rFonts w:hint="eastAsia"/>
              </w:rPr>
              <w:t>32GB ROM</w:t>
            </w:r>
          </w:p>
          <w:p w:rsidR="00B35B02" w:rsidRDefault="00B35B02">
            <w:pPr>
              <w:pStyle w:val="af3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续航能力：可充电的锂离子电池，容量≥</w:t>
            </w:r>
            <w:r>
              <w:rPr>
                <w:rFonts w:hint="eastAsia"/>
              </w:rPr>
              <w:t xml:space="preserve">4500mAh, </w:t>
            </w:r>
            <w:r>
              <w:rPr>
                <w:rFonts w:hint="eastAsia"/>
              </w:rPr>
              <w:t>充电口：</w:t>
            </w:r>
            <w:r>
              <w:rPr>
                <w:rFonts w:hint="eastAsia"/>
              </w:rPr>
              <w:t>Type-C</w:t>
            </w:r>
            <w:r>
              <w:rPr>
                <w:rFonts w:hint="eastAsia"/>
              </w:rPr>
              <w:t>接口，</w:t>
            </w:r>
            <w:proofErr w:type="gramStart"/>
            <w:r>
              <w:rPr>
                <w:rFonts w:hint="eastAsia"/>
              </w:rPr>
              <w:t>支持快充</w:t>
            </w:r>
            <w:proofErr w:type="gramEnd"/>
            <w:r>
              <w:rPr>
                <w:rFonts w:hint="eastAsia"/>
              </w:rPr>
              <w:t>，支持座充，支持</w:t>
            </w:r>
            <w:r>
              <w:rPr>
                <w:rFonts w:hint="eastAsia"/>
              </w:rPr>
              <w:t>OTG</w:t>
            </w:r>
          </w:p>
          <w:p w:rsidR="00B35B02" w:rsidRDefault="00B35B02">
            <w:pPr>
              <w:pStyle w:val="af3"/>
            </w:pPr>
            <w:r>
              <w:t>4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按键：电源键，扫描键（左右），手电筒键，主页键，灵犀键（快捷功能键）</w:t>
            </w:r>
          </w:p>
          <w:p w:rsidR="00B35B02" w:rsidRDefault="00B35B02">
            <w:pPr>
              <w:pStyle w:val="af3"/>
            </w:pPr>
            <w:r>
              <w:t>5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屏幕：</w:t>
            </w:r>
            <w:r>
              <w:rPr>
                <w:rFonts w:hint="eastAsia"/>
              </w:rPr>
              <w:t>4.8-5.5</w:t>
            </w:r>
            <w:r>
              <w:rPr>
                <w:rFonts w:hint="eastAsia"/>
              </w:rPr>
              <w:t>英寸，电容多点触控，</w:t>
            </w:r>
            <w:r>
              <w:rPr>
                <w:rFonts w:hint="eastAsia"/>
              </w:rPr>
              <w:t>2.5D</w:t>
            </w:r>
            <w:r>
              <w:rPr>
                <w:rFonts w:hint="eastAsia"/>
              </w:rPr>
              <w:t>圆弧技术，分辨率：≥</w:t>
            </w:r>
            <w:r>
              <w:rPr>
                <w:rFonts w:hint="eastAsia"/>
              </w:rPr>
              <w:t>1</w:t>
            </w:r>
            <w:r>
              <w:t>440</w:t>
            </w:r>
            <w:r>
              <w:rPr>
                <w:rFonts w:hint="eastAsia"/>
              </w:rPr>
              <w:t xml:space="preserve"> x</w:t>
            </w:r>
            <w:r>
              <w:t>72</w:t>
            </w:r>
            <w:r>
              <w:rPr>
                <w:rFonts w:hint="eastAsia"/>
              </w:rPr>
              <w:t>0</w:t>
            </w:r>
          </w:p>
          <w:p w:rsidR="00B35B02" w:rsidRDefault="00B35B02">
            <w:pPr>
              <w:pStyle w:val="af3"/>
            </w:pPr>
            <w:r>
              <w:t>6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摄像头：≥</w:t>
            </w:r>
            <w:r>
              <w:rPr>
                <w:rFonts w:hint="eastAsia"/>
              </w:rPr>
              <w:t>1300</w:t>
            </w:r>
            <w:proofErr w:type="gramStart"/>
            <w:r>
              <w:rPr>
                <w:rFonts w:hint="eastAsia"/>
              </w:rPr>
              <w:t>万像</w:t>
            </w:r>
            <w:proofErr w:type="gramEnd"/>
            <w:r>
              <w:rPr>
                <w:rFonts w:hint="eastAsia"/>
              </w:rPr>
              <w:t>素，自动对焦摄像头</w:t>
            </w:r>
          </w:p>
          <w:p w:rsidR="00B35B02" w:rsidRDefault="00B35B02">
            <w:pPr>
              <w:pStyle w:val="af3"/>
            </w:pPr>
            <w:r>
              <w:t>7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隐蔽取证：摄像头位于设备顶部，与扫描头在同一位置，取证方便、隐蔽</w:t>
            </w:r>
          </w:p>
          <w:p w:rsidR="00B35B02" w:rsidRDefault="00B35B02">
            <w:pPr>
              <w:pStyle w:val="af3"/>
            </w:pPr>
            <w:r>
              <w:t>8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重量：≤</w:t>
            </w:r>
            <w:r>
              <w:rPr>
                <w:rFonts w:hint="eastAsia"/>
              </w:rPr>
              <w:t>250g</w:t>
            </w:r>
            <w:r>
              <w:rPr>
                <w:rFonts w:hint="eastAsia"/>
              </w:rPr>
              <w:t>（含标准电池）</w:t>
            </w:r>
          </w:p>
          <w:p w:rsidR="00B35B02" w:rsidRDefault="00B35B02">
            <w:pPr>
              <w:pStyle w:val="af3"/>
            </w:pPr>
            <w:r>
              <w:t>9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防摔抗震：可承受</w:t>
            </w:r>
            <w:r>
              <w:rPr>
                <w:rFonts w:hint="eastAsia"/>
              </w:rPr>
              <w:t>1.5m</w:t>
            </w:r>
            <w:r>
              <w:rPr>
                <w:rFonts w:hint="eastAsia"/>
              </w:rPr>
              <w:t>高处到地面的多次跌落，室温下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个面每面不少于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次跌落；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米滚动</w:t>
            </w:r>
          </w:p>
          <w:p w:rsidR="00B35B02" w:rsidRDefault="00B35B02">
            <w:pPr>
              <w:pStyle w:val="af3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. WIFI</w:t>
            </w:r>
            <w:r>
              <w:rPr>
                <w:rFonts w:hint="eastAsia"/>
              </w:rPr>
              <w:t>网络：支持</w:t>
            </w:r>
            <w:r>
              <w:rPr>
                <w:rFonts w:hint="eastAsia"/>
              </w:rPr>
              <w:t>802.11a/b/g/n/ac</w:t>
            </w:r>
            <w:r>
              <w:rPr>
                <w:rFonts w:hint="eastAsia"/>
              </w:rPr>
              <w:t>协议，</w:t>
            </w:r>
            <w:r>
              <w:rPr>
                <w:rFonts w:hint="eastAsia"/>
              </w:rPr>
              <w:t>2.4G/5G</w:t>
            </w:r>
            <w:r>
              <w:rPr>
                <w:rFonts w:hint="eastAsia"/>
              </w:rPr>
              <w:t>双频</w:t>
            </w:r>
          </w:p>
          <w:p w:rsidR="00B35B02" w:rsidRDefault="00B35B02">
            <w:pPr>
              <w:pStyle w:val="af3"/>
            </w:pP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无线广域网：支持</w:t>
            </w:r>
            <w:r>
              <w:rPr>
                <w:rFonts w:hint="eastAsia"/>
              </w:rPr>
              <w:t>4G</w:t>
            </w:r>
            <w:r>
              <w:rPr>
                <w:rFonts w:hint="eastAsia"/>
              </w:rPr>
              <w:t>全网通</w:t>
            </w:r>
          </w:p>
          <w:p w:rsidR="00B35B02" w:rsidRDefault="00B35B02">
            <w:pPr>
              <w:pStyle w:val="af3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蓝牙：≥</w:t>
            </w:r>
            <w:r>
              <w:rPr>
                <w:rFonts w:hint="eastAsia"/>
              </w:rPr>
              <w:t>Bluetooth 5.1</w:t>
            </w:r>
          </w:p>
          <w:p w:rsidR="00B35B02" w:rsidRDefault="00B35B02">
            <w:pPr>
              <w:pStyle w:val="af3"/>
            </w:pPr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条码扫描引擎：扫描范围：≥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水平</w:t>
            </w:r>
            <w:r>
              <w:rPr>
                <w:rFonts w:hint="eastAsia"/>
              </w:rPr>
              <w:t xml:space="preserve">),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 xml:space="preserve"> 30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垂直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；扫描角度：旋转角度</w:t>
            </w:r>
            <w:r>
              <w:rPr>
                <w:rFonts w:hint="eastAsia"/>
              </w:rPr>
              <w:t>360</w:t>
            </w:r>
            <w:r>
              <w:rPr>
                <w:rFonts w:hint="eastAsia"/>
              </w:rPr>
              <w:t>°，上下倾角：±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°，左右倾角：±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°</w:t>
            </w:r>
          </w:p>
          <w:p w:rsidR="00B35B02" w:rsidRDefault="00B35B02">
            <w:pPr>
              <w:pStyle w:val="af3"/>
            </w:pP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条码扫描窗：扫描窗口采用斜切角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°设计，保证护士无需弯曲手腕即可完成扫描</w:t>
            </w:r>
          </w:p>
          <w:p w:rsidR="00B35B02" w:rsidRPr="00186178" w:rsidRDefault="00B35B02">
            <w:pPr>
              <w:pStyle w:val="af3"/>
            </w:pPr>
            <w:r>
              <w:t>15.</w:t>
            </w:r>
            <w:r w:rsidRPr="00186178">
              <w:rPr>
                <w:rFonts w:hint="eastAsia"/>
              </w:rPr>
              <w:t xml:space="preserve"> </w:t>
            </w:r>
            <w:r w:rsidRPr="00186178">
              <w:rPr>
                <w:rFonts w:hint="eastAsia"/>
              </w:rPr>
              <w:t>连续扫描：可支持条码屏幕倒转扫描和自动连续扫描，速度分快速、中速、慢速</w:t>
            </w:r>
          </w:p>
          <w:p w:rsidR="00B35B02" w:rsidRDefault="00B35B02">
            <w:pPr>
              <w:pStyle w:val="af3"/>
            </w:pPr>
            <w:r>
              <w:t>16.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操作系统：</w:t>
            </w:r>
            <w:r>
              <w:rPr>
                <w:rFonts w:hint="eastAsia"/>
              </w:rPr>
              <w:t>Android8.1</w:t>
            </w:r>
            <w:r>
              <w:rPr>
                <w:rFonts w:hint="eastAsia"/>
              </w:rPr>
              <w:t>或以上医疗操作系统，不带电话、短信等与护士工作不相关的应用程序</w:t>
            </w:r>
          </w:p>
          <w:p w:rsidR="00B35B02" w:rsidRDefault="00B35B02">
            <w:pPr>
              <w:pStyle w:val="af3"/>
            </w:pPr>
            <w:r>
              <w:t>17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固件升级：支持</w:t>
            </w:r>
            <w:r>
              <w:rPr>
                <w:rFonts w:hint="eastAsia"/>
              </w:rPr>
              <w:t>OTA</w:t>
            </w:r>
            <w:r>
              <w:rPr>
                <w:rFonts w:hint="eastAsia"/>
              </w:rPr>
              <w:t>在线系统升级，当设备收到新版本更新提示时，在连接好</w:t>
            </w:r>
            <w:proofErr w:type="spellStart"/>
            <w:r>
              <w:rPr>
                <w:rFonts w:hint="eastAsia"/>
              </w:rPr>
              <w:t>WiFi</w:t>
            </w:r>
            <w:proofErr w:type="spellEnd"/>
            <w:r>
              <w:rPr>
                <w:rFonts w:hint="eastAsia"/>
              </w:rPr>
              <w:t>无线网络的环境下，用户可选择更新，自动下载、验证、更新系统升级包。升级记录可查，可多设备批量进行系统升级。</w:t>
            </w:r>
          </w:p>
          <w:p w:rsidR="00B35B02" w:rsidRDefault="00B35B02">
            <w:pPr>
              <w:pStyle w:val="af3"/>
            </w:pPr>
            <w:r>
              <w:t>18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超级用户：内置超级用户程序，防止用户忘记密码时解锁不了设备</w:t>
            </w:r>
          </w:p>
          <w:p w:rsidR="00B35B02" w:rsidRDefault="00B35B02">
            <w:pPr>
              <w:pStyle w:val="af3"/>
            </w:pPr>
            <w:r>
              <w:t>19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医疗信息及通讯安全：</w:t>
            </w:r>
            <w:r>
              <w:rPr>
                <w:rFonts w:hint="eastAsia"/>
              </w:rPr>
              <w:t>PDA</w:t>
            </w:r>
            <w:r>
              <w:rPr>
                <w:rFonts w:hint="eastAsia"/>
              </w:rPr>
              <w:t>机身外部不得具备外置存储卡或</w:t>
            </w:r>
            <w:r>
              <w:rPr>
                <w:rFonts w:hint="eastAsia"/>
              </w:rPr>
              <w:t>SIM</w:t>
            </w:r>
            <w:r>
              <w:rPr>
                <w:rFonts w:hint="eastAsia"/>
              </w:rPr>
              <w:t>通讯卡插口、卡槽。</w:t>
            </w:r>
          </w:p>
          <w:p w:rsidR="00B35B02" w:rsidRDefault="00B35B02">
            <w:pPr>
              <w:pStyle w:val="af3"/>
            </w:pPr>
            <w:r>
              <w:t>20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防护等级：</w:t>
            </w:r>
            <w:r>
              <w:rPr>
                <w:rFonts w:hint="eastAsia"/>
              </w:rPr>
              <w:t>IP67</w:t>
            </w:r>
            <w:r>
              <w:rPr>
                <w:rFonts w:hint="eastAsia"/>
              </w:rPr>
              <w:t>或以上</w:t>
            </w:r>
          </w:p>
          <w:p w:rsidR="00CC0367" w:rsidRDefault="00CC0367">
            <w:pPr>
              <w:pStyle w:val="af3"/>
              <w:rPr>
                <w:rFonts w:hint="eastAsia"/>
              </w:rPr>
            </w:pPr>
            <w:r>
              <w:t>21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Pr="00507B25">
              <w:rPr>
                <w:rFonts w:hint="eastAsia"/>
              </w:rPr>
              <w:t>手电筒</w:t>
            </w:r>
            <w:r w:rsidRPr="00507B25">
              <w:rPr>
                <w:rFonts w:hint="eastAsia"/>
              </w:rPr>
              <w:t>:</w:t>
            </w:r>
            <w:r w:rsidRPr="00507B25">
              <w:rPr>
                <w:rFonts w:hint="eastAsia"/>
              </w:rPr>
              <w:t>双手电筒设置，分别方便护士察看病人瞳孔</w:t>
            </w:r>
            <w:r w:rsidRPr="00507B25">
              <w:rPr>
                <w:rFonts w:hint="eastAsia"/>
              </w:rPr>
              <w:lastRenderedPageBreak/>
              <w:t>和夜间查房</w:t>
            </w:r>
            <w:r w:rsidRPr="00507B25">
              <w:rPr>
                <w:rFonts w:hint="eastAsia"/>
              </w:rPr>
              <w:t>;</w:t>
            </w:r>
            <w:r w:rsidRPr="00507B25">
              <w:rPr>
                <w:rFonts w:hint="eastAsia"/>
              </w:rPr>
              <w:t>在关机状态下也可以正常使用手电筒。其中瞳孔手电为独立物理按键控制</w:t>
            </w:r>
            <w:r w:rsidRPr="00507B25">
              <w:rPr>
                <w:rFonts w:hint="eastAsia"/>
              </w:rPr>
              <w:t>;</w:t>
            </w:r>
            <w:r w:rsidRPr="00507B25">
              <w:rPr>
                <w:rFonts w:hint="eastAsia"/>
              </w:rPr>
              <w:t>查房手电为软件控制</w:t>
            </w:r>
          </w:p>
          <w:p w:rsidR="00B35B02" w:rsidRDefault="00B35B02">
            <w:pPr>
              <w:pStyle w:val="af3"/>
            </w:pPr>
            <w:r>
              <w:rPr>
                <w:rFonts w:hint="eastAsia"/>
              </w:rPr>
              <w:t>2</w:t>
            </w:r>
            <w:r w:rsidR="00CC0367"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保修：三年质保（含电池）</w:t>
            </w:r>
          </w:p>
        </w:tc>
        <w:tc>
          <w:tcPr>
            <w:tcW w:w="1559" w:type="dxa"/>
            <w:vAlign w:val="center"/>
          </w:tcPr>
          <w:p w:rsidR="00B35B02" w:rsidRDefault="00B35B02">
            <w:pPr>
              <w:pStyle w:val="af3"/>
              <w:jc w:val="center"/>
            </w:pPr>
            <w:r>
              <w:rPr>
                <w:rFonts w:hint="eastAsia"/>
              </w:rPr>
              <w:lastRenderedPageBreak/>
              <w:t>约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台</w:t>
            </w:r>
            <w:r>
              <w:t>，</w:t>
            </w:r>
            <w:r>
              <w:rPr>
                <w:rFonts w:hint="eastAsia"/>
              </w:rPr>
              <w:t>至少</w:t>
            </w:r>
            <w:r>
              <w:t>3</w:t>
            </w:r>
            <w:r>
              <w:rPr>
                <w:rFonts w:hint="eastAsia"/>
              </w:rPr>
              <w:t>年</w:t>
            </w:r>
            <w:r>
              <w:t>保修</w:t>
            </w:r>
          </w:p>
        </w:tc>
      </w:tr>
      <w:tr w:rsidR="00B35B02" w:rsidTr="00B35B02">
        <w:tc>
          <w:tcPr>
            <w:tcW w:w="1129" w:type="dxa"/>
            <w:vAlign w:val="center"/>
          </w:tcPr>
          <w:p w:rsidR="00B35B02" w:rsidRDefault="00B35B02" w:rsidP="00B35B02">
            <w:pPr>
              <w:pStyle w:val="af3"/>
              <w:jc w:val="center"/>
            </w:pPr>
            <w:r>
              <w:rPr>
                <w:rFonts w:hint="eastAsia"/>
              </w:rPr>
              <w:t>平板电脑</w:t>
            </w:r>
          </w:p>
        </w:tc>
        <w:tc>
          <w:tcPr>
            <w:tcW w:w="5387" w:type="dxa"/>
            <w:vAlign w:val="center"/>
          </w:tcPr>
          <w:p w:rsidR="00B35B02" w:rsidRDefault="00B35B02" w:rsidP="00B35B02">
            <w:pPr>
              <w:pStyle w:val="af3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处理器：≥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核处理器，频率≥</w:t>
            </w:r>
            <w:r>
              <w:t>1.9</w:t>
            </w:r>
            <w:r>
              <w:rPr>
                <w:rFonts w:hint="eastAsia"/>
              </w:rPr>
              <w:t>GHZ</w:t>
            </w:r>
          </w:p>
          <w:p w:rsidR="00B35B02" w:rsidRDefault="00B35B02" w:rsidP="00B35B02">
            <w:pPr>
              <w:pStyle w:val="af3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内存容量：≥</w:t>
            </w:r>
            <w:r w:rsidR="002662F5">
              <w:rPr>
                <w:rFonts w:hint="eastAsia"/>
              </w:rPr>
              <w:t>4</w:t>
            </w:r>
            <w:r>
              <w:rPr>
                <w:rFonts w:hint="eastAsia"/>
              </w:rPr>
              <w:t>GB RAM</w:t>
            </w:r>
            <w:r>
              <w:rPr>
                <w:rFonts w:hint="eastAsia"/>
              </w:rPr>
              <w:t>，≥</w:t>
            </w:r>
            <w:r>
              <w:t>128</w:t>
            </w:r>
            <w:r>
              <w:rPr>
                <w:rFonts w:hint="eastAsia"/>
              </w:rPr>
              <w:t>GB ROM</w:t>
            </w:r>
          </w:p>
          <w:p w:rsidR="00B35B02" w:rsidRDefault="00B35B02" w:rsidP="00B35B02">
            <w:pPr>
              <w:pStyle w:val="af3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续航能力：可充电的锂离子聚合物电池，容量≥</w:t>
            </w:r>
            <w:r>
              <w:t>7250</w:t>
            </w:r>
            <w:r>
              <w:rPr>
                <w:rFonts w:hint="eastAsia"/>
              </w:rPr>
              <w:t xml:space="preserve">mAh, </w:t>
            </w:r>
            <w:r>
              <w:rPr>
                <w:rFonts w:hint="eastAsia"/>
              </w:rPr>
              <w:t>充电口：</w:t>
            </w:r>
            <w:r>
              <w:rPr>
                <w:rFonts w:hint="eastAsia"/>
              </w:rPr>
              <w:t>Type-C</w:t>
            </w:r>
            <w:r>
              <w:rPr>
                <w:rFonts w:hint="eastAsia"/>
              </w:rPr>
              <w:t>接口，</w:t>
            </w:r>
            <w:proofErr w:type="gramStart"/>
            <w:r>
              <w:rPr>
                <w:rFonts w:hint="eastAsia"/>
              </w:rPr>
              <w:t>支持快充</w:t>
            </w:r>
            <w:proofErr w:type="gramEnd"/>
          </w:p>
          <w:p w:rsidR="00B35B02" w:rsidRDefault="00B35B02" w:rsidP="00B35B02">
            <w:pPr>
              <w:pStyle w:val="af3"/>
            </w:pPr>
            <w:r>
              <w:t>4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屏幕尺寸</w:t>
            </w:r>
            <w:r>
              <w:t>12</w:t>
            </w:r>
            <w:r>
              <w:rPr>
                <w:rFonts w:hint="eastAsia"/>
              </w:rPr>
              <w:t>英寸、屏幕类型</w:t>
            </w:r>
            <w:r>
              <w:rPr>
                <w:rFonts w:hint="eastAsia"/>
              </w:rPr>
              <w:t>L</w:t>
            </w:r>
            <w:r>
              <w:t>CD</w:t>
            </w:r>
            <w:r>
              <w:rPr>
                <w:rFonts w:hint="eastAsia"/>
              </w:rPr>
              <w:t>、分辨率≥</w:t>
            </w:r>
            <w:r>
              <w:t>2000</w:t>
            </w:r>
            <w:r>
              <w:rPr>
                <w:rFonts w:hint="eastAsia"/>
              </w:rPr>
              <w:t xml:space="preserve"> x1</w:t>
            </w:r>
            <w:r>
              <w:t>20</w:t>
            </w:r>
            <w:r>
              <w:rPr>
                <w:rFonts w:hint="eastAsia"/>
              </w:rPr>
              <w:t>0</w:t>
            </w:r>
          </w:p>
          <w:p w:rsidR="00B35B02" w:rsidRDefault="00B35B02" w:rsidP="00B35B02">
            <w:pPr>
              <w:pStyle w:val="af3"/>
            </w:pPr>
            <w:r>
              <w:t>5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摄像头：≥</w:t>
            </w:r>
            <w:r>
              <w:t>500</w:t>
            </w:r>
            <w:proofErr w:type="gramStart"/>
            <w:r>
              <w:rPr>
                <w:rFonts w:hint="eastAsia"/>
              </w:rPr>
              <w:t>万像</w:t>
            </w:r>
            <w:proofErr w:type="gramEnd"/>
            <w:r>
              <w:rPr>
                <w:rFonts w:hint="eastAsia"/>
              </w:rPr>
              <w:t>素，自动对焦摄像头</w:t>
            </w:r>
          </w:p>
          <w:p w:rsidR="00B35B02" w:rsidRDefault="00B35B02" w:rsidP="00B35B02">
            <w:pPr>
              <w:pStyle w:val="af3"/>
            </w:pPr>
            <w:r>
              <w:t>6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重量：≤</w:t>
            </w:r>
            <w:r>
              <w:rPr>
                <w:rFonts w:hint="eastAsia"/>
              </w:rPr>
              <w:t>5</w:t>
            </w:r>
            <w:r>
              <w:t>20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（含标准电池）</w:t>
            </w:r>
          </w:p>
          <w:p w:rsidR="00B35B02" w:rsidRDefault="00B35B02" w:rsidP="00B35B02">
            <w:pPr>
              <w:pStyle w:val="af3"/>
            </w:pPr>
            <w:r>
              <w:t>7.</w:t>
            </w:r>
            <w:r>
              <w:rPr>
                <w:rFonts w:hint="eastAsia"/>
              </w:rPr>
              <w:t xml:space="preserve"> WIFI</w:t>
            </w:r>
            <w:r>
              <w:rPr>
                <w:rFonts w:hint="eastAsia"/>
              </w:rPr>
              <w:t>网络：支持</w:t>
            </w:r>
            <w:r>
              <w:rPr>
                <w:rFonts w:hint="eastAsia"/>
              </w:rPr>
              <w:t>802.11a/b/g/n/ac</w:t>
            </w:r>
            <w:r>
              <w:rPr>
                <w:rFonts w:hint="eastAsia"/>
              </w:rPr>
              <w:t>协议，</w:t>
            </w:r>
            <w:r>
              <w:rPr>
                <w:rFonts w:hint="eastAsia"/>
              </w:rPr>
              <w:t>2.4G/5G</w:t>
            </w:r>
            <w:r>
              <w:rPr>
                <w:rFonts w:hint="eastAsia"/>
              </w:rPr>
              <w:t>双频</w:t>
            </w:r>
          </w:p>
          <w:p w:rsidR="00B35B02" w:rsidRDefault="00B35B02" w:rsidP="00B35B02">
            <w:pPr>
              <w:pStyle w:val="af3"/>
            </w:pPr>
            <w:r>
              <w:t>8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蓝牙：≥</w:t>
            </w:r>
            <w:r>
              <w:rPr>
                <w:rFonts w:hint="eastAsia"/>
              </w:rPr>
              <w:t xml:space="preserve">Bluetooth 5.1 </w:t>
            </w:r>
          </w:p>
          <w:p w:rsidR="00B35B02" w:rsidRDefault="00B35B02" w:rsidP="00B35B02">
            <w:pPr>
              <w:pStyle w:val="af3"/>
            </w:pPr>
            <w:r>
              <w:t>9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操作系统：</w:t>
            </w:r>
            <w:r>
              <w:rPr>
                <w:rFonts w:hint="eastAsia"/>
              </w:rPr>
              <w:t>Android</w:t>
            </w:r>
            <w:r>
              <w:t>12</w:t>
            </w:r>
            <w:r>
              <w:rPr>
                <w:rFonts w:hint="eastAsia"/>
              </w:rPr>
              <w:t>或以上操作系统</w:t>
            </w:r>
            <w:r>
              <w:rPr>
                <w:rFonts w:hint="eastAsia"/>
              </w:rPr>
              <w:t xml:space="preserve"> </w:t>
            </w:r>
          </w:p>
          <w:p w:rsidR="00B35B02" w:rsidRDefault="00B35B02" w:rsidP="00B35B02">
            <w:pPr>
              <w:pStyle w:val="af3"/>
            </w:pPr>
            <w: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保修：三年质保（含电池）</w:t>
            </w:r>
          </w:p>
        </w:tc>
        <w:tc>
          <w:tcPr>
            <w:tcW w:w="1559" w:type="dxa"/>
            <w:vAlign w:val="center"/>
          </w:tcPr>
          <w:p w:rsidR="00B35B02" w:rsidRDefault="00B35B02" w:rsidP="00B35B02">
            <w:pPr>
              <w:pStyle w:val="af3"/>
            </w:pPr>
            <w:r>
              <w:rPr>
                <w:rFonts w:hint="eastAsia"/>
              </w:rPr>
              <w:t>约</w:t>
            </w:r>
            <w:r>
              <w:t>10</w:t>
            </w:r>
            <w:r>
              <w:rPr>
                <w:rFonts w:hint="eastAsia"/>
              </w:rPr>
              <w:t>台，至少</w:t>
            </w:r>
            <w:r>
              <w:rPr>
                <w:rFonts w:hint="eastAsia"/>
              </w:rPr>
              <w:t xml:space="preserve"> </w:t>
            </w:r>
            <w:r>
              <w:t>3</w:t>
            </w:r>
            <w:r>
              <w:rPr>
                <w:rFonts w:hint="eastAsia"/>
              </w:rPr>
              <w:t>年</w:t>
            </w:r>
            <w:r>
              <w:t>保修</w:t>
            </w:r>
          </w:p>
        </w:tc>
      </w:tr>
      <w:tr w:rsidR="00B35B02" w:rsidTr="00B35B02">
        <w:tc>
          <w:tcPr>
            <w:tcW w:w="1129" w:type="dxa"/>
            <w:vAlign w:val="center"/>
          </w:tcPr>
          <w:p w:rsidR="00B35B02" w:rsidRDefault="00B35B02" w:rsidP="00B35B02">
            <w:pPr>
              <w:pStyle w:val="af3"/>
              <w:jc w:val="center"/>
            </w:pPr>
            <w:r>
              <w:rPr>
                <w:rFonts w:hint="eastAsia"/>
              </w:rPr>
              <w:t>四联充</w:t>
            </w:r>
          </w:p>
        </w:tc>
        <w:tc>
          <w:tcPr>
            <w:tcW w:w="5387" w:type="dxa"/>
            <w:vAlign w:val="center"/>
          </w:tcPr>
          <w:p w:rsidR="00B35B02" w:rsidRDefault="00B35B02" w:rsidP="00B35B02">
            <w:pPr>
              <w:pStyle w:val="af3"/>
            </w:pPr>
            <w:r>
              <w:rPr>
                <w:rFonts w:hint="eastAsia"/>
              </w:rPr>
              <w:t>终端四联充充电座：</w:t>
            </w:r>
            <w:r>
              <w:rPr>
                <w:rFonts w:hint="eastAsia"/>
              </w:rPr>
              <w:t>4*</w:t>
            </w:r>
            <w:r>
              <w:rPr>
                <w:rFonts w:hint="eastAsia"/>
              </w:rPr>
              <w:t>终端充电，适用于院内现有霍尼韦尔</w:t>
            </w:r>
            <w:r>
              <w:rPr>
                <w:rFonts w:hint="eastAsia"/>
              </w:rPr>
              <w:t>E</w:t>
            </w:r>
            <w:r>
              <w:t>DA51</w:t>
            </w:r>
            <w:r>
              <w:rPr>
                <w:rFonts w:hint="eastAsia"/>
              </w:rPr>
              <w:t>移动终端，一年质保</w:t>
            </w:r>
          </w:p>
        </w:tc>
        <w:tc>
          <w:tcPr>
            <w:tcW w:w="1559" w:type="dxa"/>
            <w:vAlign w:val="center"/>
          </w:tcPr>
          <w:p w:rsidR="00B35B02" w:rsidRDefault="00B35B02" w:rsidP="00B35B02">
            <w:pPr>
              <w:pStyle w:val="af3"/>
              <w:jc w:val="center"/>
            </w:pP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个，至少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年保修</w:t>
            </w:r>
          </w:p>
        </w:tc>
      </w:tr>
      <w:tr w:rsidR="00B35B02" w:rsidTr="00B35B02">
        <w:tc>
          <w:tcPr>
            <w:tcW w:w="1129" w:type="dxa"/>
            <w:vAlign w:val="center"/>
          </w:tcPr>
          <w:p w:rsidR="00B35B02" w:rsidRDefault="00B35B02" w:rsidP="00B35B02">
            <w:pPr>
              <w:pStyle w:val="af3"/>
              <w:jc w:val="center"/>
            </w:pPr>
            <w:r>
              <w:rPr>
                <w:rFonts w:hint="eastAsia"/>
              </w:rPr>
              <w:t>终端管理软件</w:t>
            </w:r>
          </w:p>
        </w:tc>
        <w:tc>
          <w:tcPr>
            <w:tcW w:w="5387" w:type="dxa"/>
            <w:vAlign w:val="center"/>
          </w:tcPr>
          <w:p w:rsidR="00B35B02" w:rsidRDefault="00B35B02" w:rsidP="00B35B02">
            <w:pPr>
              <w:pStyle w:val="af3"/>
            </w:pPr>
            <w:r>
              <w:rPr>
                <w:rFonts w:hint="eastAsia"/>
              </w:rPr>
              <w:t>终端管理软件需满足设备管理、策略管控、应用管控、合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检测、文档管理、运维管理、兼容性要求等。</w:t>
            </w:r>
          </w:p>
          <w:p w:rsidR="00B35B02" w:rsidRDefault="00B35B02" w:rsidP="00B35B02">
            <w:pPr>
              <w:pStyle w:val="af3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设备管理功能</w:t>
            </w:r>
            <w:proofErr w:type="gramStart"/>
            <w:r>
              <w:rPr>
                <w:rFonts w:hint="eastAsia"/>
              </w:rPr>
              <w:t>需支持</w:t>
            </w:r>
            <w:proofErr w:type="gramEnd"/>
            <w:r>
              <w:rPr>
                <w:rFonts w:hint="eastAsia"/>
              </w:rPr>
              <w:t>查看设备详情、支持远程控制、设备定位、设备铃声查找、消息发送等功能，其中远程控制功能需满足</w:t>
            </w:r>
            <w:r w:rsidRPr="00F232A9">
              <w:rPr>
                <w:rFonts w:hint="eastAsia"/>
              </w:rPr>
              <w:t>支持远程控制操作设备，可进行远程可视化操作、远程</w:t>
            </w:r>
            <w:proofErr w:type="spellStart"/>
            <w:r w:rsidRPr="00F232A9">
              <w:rPr>
                <w:rFonts w:hint="eastAsia"/>
              </w:rPr>
              <w:t>adb</w:t>
            </w:r>
            <w:proofErr w:type="spellEnd"/>
            <w:r w:rsidRPr="00F232A9">
              <w:rPr>
                <w:rFonts w:hint="eastAsia"/>
              </w:rPr>
              <w:t>命令调试及文件传输、获取终端日志，以便设备出现问题时快速排查</w:t>
            </w:r>
          </w:p>
          <w:p w:rsidR="00B35B02" w:rsidRDefault="00B35B02" w:rsidP="00B35B02">
            <w:pPr>
              <w:pStyle w:val="af3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策略管</w:t>
            </w:r>
            <w:proofErr w:type="gramStart"/>
            <w:r>
              <w:rPr>
                <w:rFonts w:hint="eastAsia"/>
              </w:rPr>
              <w:t>控功能需支持</w:t>
            </w:r>
            <w:proofErr w:type="gramEnd"/>
            <w:r>
              <w:rPr>
                <w:rFonts w:hint="eastAsia"/>
              </w:rPr>
              <w:t>按照不同用户、用户组、设备配置不同安全策略、策略配置（</w:t>
            </w:r>
            <w:proofErr w:type="spellStart"/>
            <w:r>
              <w:rPr>
                <w:rFonts w:hint="eastAsia"/>
              </w:rPr>
              <w:t>WiFi</w:t>
            </w:r>
            <w:proofErr w:type="spellEnd"/>
            <w:r>
              <w:rPr>
                <w:rFonts w:hint="eastAsia"/>
              </w:rPr>
              <w:t>网络及黑白名单配置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禁止修改或同步系统时间和日期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禁止开启开发者选项、</w:t>
            </w:r>
            <w:r>
              <w:rPr>
                <w:rFonts w:hint="eastAsia"/>
              </w:rPr>
              <w:t>USB</w:t>
            </w:r>
            <w:r>
              <w:rPr>
                <w:rFonts w:hint="eastAsia"/>
              </w:rPr>
              <w:t>调试及数据传输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禁止</w:t>
            </w:r>
            <w:proofErr w:type="gramStart"/>
            <w:r>
              <w:rPr>
                <w:rFonts w:hint="eastAsia"/>
              </w:rPr>
              <w:t>使用蓝牙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禁止恢复出厂设置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禁止使用下</w:t>
            </w:r>
            <w:proofErr w:type="gramStart"/>
            <w:r>
              <w:rPr>
                <w:rFonts w:hint="eastAsia"/>
              </w:rPr>
              <w:t>拉通知栏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禁止截屏等）、支持设置安全桌面（</w:t>
            </w:r>
            <w:proofErr w:type="gramStart"/>
            <w:r>
              <w:rPr>
                <w:rFonts w:hint="eastAsia"/>
              </w:rPr>
              <w:t>即桌管</w:t>
            </w:r>
            <w:proofErr w:type="gramEnd"/>
            <w:r>
              <w:rPr>
                <w:rFonts w:hint="eastAsia"/>
              </w:rPr>
              <w:t>），设备启动后自动进入安全桌面状态，同时可以设置安全桌面内可见内容，无法退回到系统桌面，实现专机专用效果</w:t>
            </w:r>
          </w:p>
          <w:p w:rsidR="00B35B02" w:rsidRDefault="00B35B02" w:rsidP="00B35B02">
            <w:pPr>
              <w:pStyle w:val="af3"/>
            </w:pPr>
            <w:r>
              <w:t>3.</w:t>
            </w:r>
            <w:r>
              <w:rPr>
                <w:rFonts w:hint="eastAsia"/>
              </w:rPr>
              <w:t>应用管</w:t>
            </w:r>
            <w:proofErr w:type="gramStart"/>
            <w:r>
              <w:rPr>
                <w:rFonts w:hint="eastAsia"/>
              </w:rPr>
              <w:t>控功能</w:t>
            </w:r>
            <w:proofErr w:type="gramEnd"/>
            <w:r>
              <w:rPr>
                <w:rFonts w:hint="eastAsia"/>
              </w:rPr>
              <w:t>通过构建内部应用商店实现，可实现</w:t>
            </w:r>
            <w:r>
              <w:rPr>
                <w:rFonts w:hint="eastAsia"/>
              </w:rPr>
              <w:t>Android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H5</w:t>
            </w:r>
            <w:r>
              <w:rPr>
                <w:rFonts w:hint="eastAsia"/>
              </w:rPr>
              <w:t>等应用的快速更新、快速分发和安全管理，并能够应用提供数据防泄密能力，保证业务及时推进和应用数据安全</w:t>
            </w:r>
          </w:p>
          <w:p w:rsidR="00B35B02" w:rsidRDefault="00B35B02" w:rsidP="00B35B02">
            <w:pPr>
              <w:pStyle w:val="af3"/>
            </w:pPr>
            <w:r>
              <w:t>4.</w:t>
            </w:r>
            <w:r>
              <w:rPr>
                <w:rFonts w:hint="eastAsia"/>
              </w:rPr>
              <w:t>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检测功能能够</w:t>
            </w:r>
            <w:r>
              <w:rPr>
                <w:rFonts w:ascii="宋体" w:hAnsi="宋体" w:hint="eastAsia"/>
              </w:rPr>
              <w:t>检测设备</w:t>
            </w:r>
            <w:r>
              <w:rPr>
                <w:rFonts w:ascii="宋体" w:hAnsi="宋体"/>
              </w:rPr>
              <w:t>是否处于越狱/Root状态，检测设备</w:t>
            </w:r>
            <w:proofErr w:type="gramStart"/>
            <w:r>
              <w:rPr>
                <w:rFonts w:ascii="宋体" w:hAnsi="宋体"/>
              </w:rPr>
              <w:t>不</w:t>
            </w:r>
            <w:proofErr w:type="gramEnd"/>
            <w:r>
              <w:rPr>
                <w:rFonts w:ascii="宋体" w:hAnsi="宋体"/>
              </w:rPr>
              <w:t>在线天数是否超过管理员设定的范围，检测设备的策略配置未生效，检测设备</w:t>
            </w:r>
            <w:r>
              <w:rPr>
                <w:rFonts w:ascii="宋体" w:hAnsi="宋体" w:hint="eastAsia"/>
              </w:rPr>
              <w:t>未</w:t>
            </w:r>
            <w:proofErr w:type="gramStart"/>
            <w:r>
              <w:rPr>
                <w:rFonts w:ascii="宋体" w:hAnsi="宋体" w:hint="eastAsia"/>
              </w:rPr>
              <w:t>安装必装应用</w:t>
            </w:r>
            <w:proofErr w:type="gramEnd"/>
            <w:r>
              <w:rPr>
                <w:rFonts w:ascii="宋体" w:hAnsi="宋体" w:hint="eastAsia"/>
              </w:rPr>
              <w:t>，</w:t>
            </w:r>
            <w:r>
              <w:rPr>
                <w:rFonts w:hint="eastAsia"/>
              </w:rPr>
              <w:t>可对违规的移动设备作相应处理，可锁定设备、擦除数据，设备恢复出厂设置，禁用医院应用商店等，保证医</w:t>
            </w:r>
            <w:r>
              <w:rPr>
                <w:rFonts w:hint="eastAsia"/>
              </w:rPr>
              <w:lastRenderedPageBreak/>
              <w:t>院数据安全</w:t>
            </w:r>
          </w:p>
          <w:p w:rsidR="00B35B02" w:rsidRDefault="00B35B02" w:rsidP="00B35B02">
            <w:pPr>
              <w:rPr>
                <w:kern w:val="21"/>
                <w:sz w:val="21"/>
                <w:szCs w:val="21"/>
              </w:rPr>
            </w:pPr>
            <w:r>
              <w:rPr>
                <w:rFonts w:hint="eastAsia"/>
                <w:kern w:val="21"/>
                <w:sz w:val="21"/>
                <w:szCs w:val="21"/>
              </w:rPr>
              <w:t>5</w:t>
            </w:r>
            <w:r>
              <w:rPr>
                <w:kern w:val="21"/>
                <w:sz w:val="21"/>
                <w:szCs w:val="21"/>
              </w:rPr>
              <w:t>.</w:t>
            </w:r>
            <w:r>
              <w:rPr>
                <w:rFonts w:hint="eastAsia"/>
                <w:kern w:val="21"/>
                <w:sz w:val="21"/>
                <w:szCs w:val="21"/>
              </w:rPr>
              <w:t>文档管理功能提供安全的文件管理服务，实现文件材料的安全可靠分发、安全阅读、安全销毁。支持通过创建文件夹、添加文件、移动文件等多种功能方便文件的分类管理。通过文件分发管理，可将文件发送给指定人员，并且设定有效期及下载和预览权限，充分保护文件的安全性</w:t>
            </w:r>
          </w:p>
          <w:p w:rsidR="00B35B02" w:rsidRDefault="00B35B02" w:rsidP="00B35B02">
            <w:pPr>
              <w:pStyle w:val="af3"/>
            </w:pPr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>运</w:t>
            </w:r>
            <w:proofErr w:type="gramStart"/>
            <w:r>
              <w:rPr>
                <w:rFonts w:hint="eastAsia"/>
              </w:rPr>
              <w:t>维管理</w:t>
            </w:r>
            <w:proofErr w:type="gramEnd"/>
            <w:r>
              <w:rPr>
                <w:rFonts w:hint="eastAsia"/>
              </w:rPr>
              <w:t>功能支持针对</w:t>
            </w:r>
            <w:r>
              <w:t>用户、设备、应用维度的数据进行分析和整合，通过可视化图标对统计数据进行展示，帮助运</w:t>
            </w:r>
            <w:proofErr w:type="gramStart"/>
            <w:r>
              <w:t>维人员</w:t>
            </w:r>
            <w:proofErr w:type="gramEnd"/>
            <w:r>
              <w:t>快速有效的掌握当前系统的运行情况，方便及时发现问题</w:t>
            </w:r>
            <w:r>
              <w:rPr>
                <w:rFonts w:hint="eastAsia"/>
              </w:rPr>
              <w:t>做出</w:t>
            </w:r>
            <w:r>
              <w:t>决策</w:t>
            </w:r>
          </w:p>
          <w:p w:rsidR="00B35B02" w:rsidRDefault="00B35B02" w:rsidP="00B35B02">
            <w:pPr>
              <w:pStyle w:val="af3"/>
            </w:pPr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产品所使用的操作系统支持通用操作系统</w:t>
            </w:r>
            <w:proofErr w:type="gramStart"/>
            <w:r>
              <w:rPr>
                <w:rFonts w:hint="eastAsia"/>
              </w:rPr>
              <w:t>及信创操作系统</w:t>
            </w:r>
            <w:proofErr w:type="gramEnd"/>
            <w:r>
              <w:rPr>
                <w:rFonts w:hint="eastAsia"/>
              </w:rPr>
              <w:t>，包括统信</w:t>
            </w:r>
            <w:r>
              <w:rPr>
                <w:rFonts w:hint="eastAsia"/>
              </w:rPr>
              <w:t>UOS</w:t>
            </w:r>
            <w:r>
              <w:rPr>
                <w:rFonts w:hint="eastAsia"/>
              </w:rPr>
              <w:t>、中标麒麟；产品所使用的数据库支持通用数据库</w:t>
            </w:r>
            <w:proofErr w:type="gramStart"/>
            <w:r>
              <w:rPr>
                <w:rFonts w:hint="eastAsia"/>
              </w:rPr>
              <w:t>及信创数据库</w:t>
            </w:r>
            <w:proofErr w:type="gramEnd"/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包括达梦数据库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人大金</w:t>
            </w:r>
            <w:proofErr w:type="gramEnd"/>
            <w:r>
              <w:rPr>
                <w:rFonts w:hint="eastAsia"/>
              </w:rPr>
              <w:t>仓数据库。</w:t>
            </w:r>
          </w:p>
          <w:p w:rsidR="00B35B02" w:rsidRDefault="00B35B02" w:rsidP="00B35B02">
            <w:pPr>
              <w:pStyle w:val="af3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 xml:space="preserve">. </w:t>
            </w:r>
            <w:r>
              <w:rPr>
                <w:rFonts w:hint="eastAsia"/>
              </w:rPr>
              <w:t>含</w:t>
            </w:r>
            <w:r>
              <w:rPr>
                <w:rFonts w:hint="eastAsia"/>
              </w:rPr>
              <w:t>1</w:t>
            </w:r>
            <w:r>
              <w:t>30</w:t>
            </w:r>
            <w:r>
              <w:rPr>
                <w:rFonts w:hint="eastAsia"/>
              </w:rPr>
              <w:t>个授权许可，能够管理院内现有霍尼韦尔移动终端</w:t>
            </w:r>
            <w:r>
              <w:rPr>
                <w:rFonts w:hint="eastAsia"/>
              </w:rPr>
              <w:t>E</w:t>
            </w:r>
            <w:r>
              <w:t>DA51</w:t>
            </w:r>
            <w:r>
              <w:rPr>
                <w:rFonts w:hint="eastAsia"/>
              </w:rPr>
              <w:t>、并支持对本次新增的移动终端</w:t>
            </w:r>
            <w:r>
              <w:rPr>
                <w:rFonts w:hint="eastAsia"/>
              </w:rPr>
              <w:t>P</w:t>
            </w:r>
            <w:r>
              <w:t>DA</w:t>
            </w:r>
            <w:r>
              <w:rPr>
                <w:rFonts w:hint="eastAsia"/>
              </w:rPr>
              <w:t>进行统一管理。</w:t>
            </w:r>
          </w:p>
        </w:tc>
        <w:tc>
          <w:tcPr>
            <w:tcW w:w="1559" w:type="dxa"/>
            <w:vAlign w:val="center"/>
          </w:tcPr>
          <w:p w:rsidR="00B35B02" w:rsidRDefault="00B35B02" w:rsidP="00B35B02">
            <w:pPr>
              <w:pStyle w:val="af3"/>
              <w:jc w:val="center"/>
            </w:pPr>
            <w:r>
              <w:lastRenderedPageBreak/>
              <w:t>1</w:t>
            </w:r>
            <w:r>
              <w:rPr>
                <w:rFonts w:hint="eastAsia"/>
              </w:rPr>
              <w:t>套软件、至少</w:t>
            </w:r>
            <w:r>
              <w:rPr>
                <w:rFonts w:hint="eastAsia"/>
              </w:rPr>
              <w:t>1</w:t>
            </w:r>
            <w:r>
              <w:t>30</w:t>
            </w:r>
            <w:r>
              <w:rPr>
                <w:rFonts w:hint="eastAsia"/>
              </w:rPr>
              <w:t>个授权许可，至少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年保修</w:t>
            </w:r>
          </w:p>
        </w:tc>
      </w:tr>
    </w:tbl>
    <w:p w:rsidR="0012543F" w:rsidRPr="00FC3CAE" w:rsidRDefault="0012543F" w:rsidP="00FC3CAE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FC3CAE">
        <w:rPr>
          <w:rFonts w:ascii="宋体" w:hAnsi="宋体" w:hint="eastAsia"/>
          <w:kern w:val="0"/>
          <w:sz w:val="28"/>
          <w:szCs w:val="28"/>
        </w:rPr>
        <w:t>三、服务</w:t>
      </w:r>
      <w:r w:rsidRPr="00FC3CAE">
        <w:rPr>
          <w:rFonts w:ascii="宋体" w:hAnsi="宋体"/>
          <w:kern w:val="0"/>
          <w:sz w:val="28"/>
          <w:szCs w:val="28"/>
        </w:rPr>
        <w:t>要求</w:t>
      </w:r>
    </w:p>
    <w:p w:rsidR="0012543F" w:rsidRPr="00FC3CAE" w:rsidRDefault="0012543F" w:rsidP="00FC3CAE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FC3CAE">
        <w:rPr>
          <w:rFonts w:ascii="宋体" w:hAnsi="宋体"/>
          <w:kern w:val="0"/>
          <w:sz w:val="28"/>
          <w:szCs w:val="28"/>
        </w:rPr>
        <w:t>1.本项目为整体采购，</w:t>
      </w:r>
      <w:r w:rsidRPr="00FC3CAE">
        <w:rPr>
          <w:rFonts w:ascii="宋体" w:hAnsi="宋体" w:hint="eastAsia"/>
          <w:kern w:val="0"/>
          <w:sz w:val="28"/>
          <w:szCs w:val="28"/>
        </w:rPr>
        <w:t>服务</w:t>
      </w:r>
      <w:r w:rsidRPr="00FC3CAE">
        <w:rPr>
          <w:rFonts w:ascii="宋体" w:hAnsi="宋体"/>
          <w:kern w:val="0"/>
          <w:sz w:val="28"/>
          <w:szCs w:val="28"/>
        </w:rPr>
        <w:t>商必须对采购项目的所有内容进行</w:t>
      </w:r>
      <w:r w:rsidR="00FC3CAE">
        <w:rPr>
          <w:rFonts w:ascii="宋体" w:hAnsi="宋体" w:hint="eastAsia"/>
          <w:kern w:val="0"/>
          <w:sz w:val="28"/>
          <w:szCs w:val="28"/>
        </w:rPr>
        <w:t>分</w:t>
      </w:r>
      <w:r w:rsidR="00FC3CAE">
        <w:rPr>
          <w:rFonts w:ascii="宋体" w:hAnsi="宋体"/>
          <w:kern w:val="0"/>
          <w:sz w:val="28"/>
          <w:szCs w:val="28"/>
        </w:rPr>
        <w:t>项</w:t>
      </w:r>
      <w:r w:rsidRPr="00FC3CAE">
        <w:rPr>
          <w:rFonts w:ascii="宋体" w:hAnsi="宋体"/>
          <w:kern w:val="0"/>
          <w:sz w:val="28"/>
          <w:szCs w:val="28"/>
        </w:rPr>
        <w:t>完整报价响应。</w:t>
      </w:r>
    </w:p>
    <w:p w:rsidR="0012543F" w:rsidRPr="00FC3CAE" w:rsidRDefault="0012543F" w:rsidP="00FC3CAE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FC3CAE">
        <w:rPr>
          <w:rFonts w:ascii="宋体" w:hAnsi="宋体"/>
          <w:kern w:val="0"/>
          <w:sz w:val="28"/>
          <w:szCs w:val="28"/>
        </w:rPr>
        <w:t>2.总报价为履行本项目所有可能发生的费用，包括但不限于人工费、加班费、通讯费、材料费、运费、差旅费、工具费、维保期技术支持及运行维护费用、巡检费用、演练费、培训费、维修消耗品、配件维修及更换费用、安装调试费、软件升级费用、验收费、保险费、风险费、管理费、行政</w:t>
      </w:r>
      <w:proofErr w:type="gramStart"/>
      <w:r w:rsidRPr="00FC3CAE">
        <w:rPr>
          <w:rFonts w:ascii="宋体" w:hAnsi="宋体"/>
          <w:kern w:val="0"/>
          <w:sz w:val="28"/>
          <w:szCs w:val="28"/>
        </w:rPr>
        <w:t>规</w:t>
      </w:r>
      <w:proofErr w:type="gramEnd"/>
      <w:r w:rsidRPr="00FC3CAE">
        <w:rPr>
          <w:rFonts w:ascii="宋体" w:hAnsi="宋体"/>
          <w:kern w:val="0"/>
          <w:sz w:val="28"/>
          <w:szCs w:val="28"/>
        </w:rPr>
        <w:t>费和税费、招标服务费以及可能漏项漏报的一切费用，</w:t>
      </w:r>
      <w:r w:rsidRPr="00FC3CAE">
        <w:rPr>
          <w:rFonts w:ascii="宋体" w:hAnsi="宋体" w:hint="eastAsia"/>
          <w:kern w:val="0"/>
          <w:sz w:val="28"/>
          <w:szCs w:val="28"/>
        </w:rPr>
        <w:t>医院</w:t>
      </w:r>
      <w:r w:rsidRPr="00FC3CAE">
        <w:rPr>
          <w:rFonts w:ascii="宋体" w:hAnsi="宋体"/>
          <w:kern w:val="0"/>
          <w:sz w:val="28"/>
          <w:szCs w:val="28"/>
        </w:rPr>
        <w:t>无需再向</w:t>
      </w:r>
      <w:r w:rsidRPr="00FC3CAE">
        <w:rPr>
          <w:rFonts w:ascii="宋体" w:hAnsi="宋体" w:hint="eastAsia"/>
          <w:kern w:val="0"/>
          <w:sz w:val="28"/>
          <w:szCs w:val="28"/>
        </w:rPr>
        <w:t>服务商</w:t>
      </w:r>
      <w:r w:rsidRPr="00FC3CAE">
        <w:rPr>
          <w:rFonts w:ascii="宋体" w:hAnsi="宋体"/>
          <w:kern w:val="0"/>
          <w:sz w:val="28"/>
          <w:szCs w:val="28"/>
        </w:rPr>
        <w:t>支付其他任何费用。</w:t>
      </w:r>
    </w:p>
    <w:p w:rsidR="0012543F" w:rsidRPr="00FC3CAE" w:rsidRDefault="0012543F" w:rsidP="00FC3CAE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FC3CAE">
        <w:rPr>
          <w:rFonts w:ascii="宋体" w:hAnsi="宋体" w:hint="eastAsia"/>
          <w:kern w:val="0"/>
          <w:sz w:val="28"/>
          <w:szCs w:val="28"/>
        </w:rPr>
        <w:t>3</w:t>
      </w:r>
      <w:r w:rsidRPr="00FC3CAE">
        <w:rPr>
          <w:rFonts w:ascii="宋体" w:hAnsi="宋体"/>
          <w:kern w:val="0"/>
          <w:sz w:val="28"/>
          <w:szCs w:val="28"/>
        </w:rPr>
        <w:t>.</w:t>
      </w:r>
      <w:r w:rsidRPr="00FC3CAE">
        <w:rPr>
          <w:rFonts w:ascii="宋体" w:hAnsi="宋体" w:hint="eastAsia"/>
          <w:kern w:val="0"/>
          <w:sz w:val="28"/>
          <w:szCs w:val="28"/>
        </w:rPr>
        <w:t>服务商须提供详细具体的售后服务承诺条款、技术支持及售后服务，指定</w:t>
      </w:r>
      <w:r w:rsidRPr="00FC3CAE">
        <w:rPr>
          <w:rFonts w:ascii="宋体" w:hAnsi="宋体"/>
          <w:kern w:val="0"/>
          <w:sz w:val="28"/>
          <w:szCs w:val="28"/>
        </w:rPr>
        <w:t>项目经理</w:t>
      </w:r>
      <w:r w:rsidRPr="00FC3CAE">
        <w:rPr>
          <w:rFonts w:ascii="宋体" w:hAnsi="宋体" w:hint="eastAsia"/>
          <w:kern w:val="0"/>
          <w:sz w:val="28"/>
          <w:szCs w:val="28"/>
        </w:rPr>
        <w:t>为</w:t>
      </w:r>
      <w:r w:rsidRPr="00FC3CAE">
        <w:rPr>
          <w:rFonts w:ascii="宋体" w:hAnsi="宋体"/>
          <w:kern w:val="0"/>
          <w:sz w:val="28"/>
          <w:szCs w:val="28"/>
        </w:rPr>
        <w:t>第一联系人，</w:t>
      </w:r>
      <w:r w:rsidRPr="00FC3CAE">
        <w:rPr>
          <w:rFonts w:ascii="宋体" w:hAnsi="宋体" w:hint="eastAsia"/>
          <w:kern w:val="0"/>
          <w:sz w:val="28"/>
          <w:szCs w:val="28"/>
        </w:rPr>
        <w:t>确保提供的软、硬件能够稳</w:t>
      </w:r>
      <w:r w:rsidRPr="00FC3CAE">
        <w:rPr>
          <w:rFonts w:ascii="宋体" w:hAnsi="宋体" w:hint="eastAsia"/>
          <w:kern w:val="0"/>
          <w:sz w:val="28"/>
          <w:szCs w:val="28"/>
        </w:rPr>
        <w:lastRenderedPageBreak/>
        <w:t>定、安全、高效的运行，从而保证医院业务的正常运转。</w:t>
      </w:r>
    </w:p>
    <w:p w:rsidR="00FC3CAE" w:rsidRDefault="0012543F" w:rsidP="00FC3CAE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FC3CAE">
        <w:rPr>
          <w:rFonts w:ascii="宋体" w:hAnsi="宋体"/>
          <w:kern w:val="0"/>
          <w:sz w:val="28"/>
          <w:szCs w:val="28"/>
        </w:rPr>
        <w:t>4.</w:t>
      </w:r>
      <w:r w:rsidRPr="00FC3CAE">
        <w:rPr>
          <w:rFonts w:ascii="宋体" w:hAnsi="宋体" w:hint="eastAsia"/>
          <w:kern w:val="0"/>
          <w:sz w:val="28"/>
          <w:szCs w:val="28"/>
        </w:rPr>
        <w:t>服务商</w:t>
      </w:r>
      <w:r w:rsidRPr="00FC3CAE">
        <w:rPr>
          <w:rFonts w:ascii="宋体" w:hAnsi="宋体"/>
          <w:kern w:val="0"/>
          <w:sz w:val="28"/>
          <w:szCs w:val="28"/>
        </w:rPr>
        <w:t>须</w:t>
      </w:r>
      <w:r w:rsidRPr="00FC3CAE">
        <w:rPr>
          <w:rFonts w:ascii="宋体" w:hAnsi="宋体" w:hint="eastAsia"/>
          <w:kern w:val="0"/>
          <w:sz w:val="28"/>
          <w:szCs w:val="28"/>
        </w:rPr>
        <w:t>对</w:t>
      </w:r>
      <w:r w:rsidRPr="00FC3CAE">
        <w:rPr>
          <w:rFonts w:ascii="宋体" w:hAnsi="宋体"/>
          <w:kern w:val="0"/>
          <w:sz w:val="28"/>
          <w:szCs w:val="28"/>
        </w:rPr>
        <w:t>本项目</w:t>
      </w:r>
      <w:r w:rsidRPr="00FC3CAE">
        <w:rPr>
          <w:rFonts w:ascii="宋体" w:hAnsi="宋体" w:hint="eastAsia"/>
          <w:kern w:val="0"/>
          <w:sz w:val="28"/>
          <w:szCs w:val="28"/>
        </w:rPr>
        <w:t>的</w:t>
      </w:r>
      <w:r w:rsidRPr="00FC3CAE">
        <w:rPr>
          <w:rFonts w:ascii="宋体" w:hAnsi="宋体"/>
          <w:kern w:val="0"/>
          <w:sz w:val="28"/>
          <w:szCs w:val="28"/>
        </w:rPr>
        <w:t>运行维护提供</w:t>
      </w:r>
      <w:r w:rsidRPr="00FC3CAE">
        <w:rPr>
          <w:rFonts w:ascii="宋体" w:hAnsi="宋体" w:hint="eastAsia"/>
          <w:kern w:val="0"/>
          <w:sz w:val="28"/>
          <w:szCs w:val="28"/>
        </w:rPr>
        <w:t>7</w:t>
      </w:r>
      <w:r w:rsidRPr="00FC3CAE">
        <w:rPr>
          <w:rFonts w:ascii="宋体" w:hAnsi="宋体"/>
          <w:kern w:val="0"/>
          <w:sz w:val="28"/>
          <w:szCs w:val="28"/>
        </w:rPr>
        <w:t>*</w:t>
      </w:r>
      <w:r w:rsidRPr="00FC3CAE">
        <w:rPr>
          <w:rFonts w:ascii="宋体" w:hAnsi="宋体" w:hint="eastAsia"/>
          <w:kern w:val="0"/>
          <w:sz w:val="28"/>
          <w:szCs w:val="28"/>
        </w:rPr>
        <w:t>24</w:t>
      </w:r>
      <w:r w:rsidRPr="00FC3CAE">
        <w:rPr>
          <w:rFonts w:ascii="宋体" w:hAnsi="宋体"/>
          <w:kern w:val="0"/>
          <w:sz w:val="28"/>
          <w:szCs w:val="28"/>
        </w:rPr>
        <w:t>*365</w:t>
      </w:r>
      <w:r w:rsidRPr="00FC3CAE">
        <w:rPr>
          <w:rFonts w:ascii="宋体" w:hAnsi="宋体" w:hint="eastAsia"/>
          <w:kern w:val="0"/>
          <w:sz w:val="28"/>
          <w:szCs w:val="28"/>
        </w:rPr>
        <w:t>的</w:t>
      </w:r>
      <w:r w:rsidRPr="00FC3CAE">
        <w:rPr>
          <w:rFonts w:ascii="宋体" w:hAnsi="宋体"/>
          <w:kern w:val="0"/>
          <w:sz w:val="28"/>
          <w:szCs w:val="28"/>
        </w:rPr>
        <w:t>实时技术支持，</w:t>
      </w:r>
      <w:r w:rsidRPr="00FC3CAE">
        <w:rPr>
          <w:rFonts w:ascii="宋体" w:hAnsi="宋体" w:hint="eastAsia"/>
          <w:kern w:val="0"/>
          <w:sz w:val="28"/>
          <w:szCs w:val="28"/>
        </w:rPr>
        <w:t>技术</w:t>
      </w:r>
      <w:r w:rsidRPr="00FC3CAE">
        <w:rPr>
          <w:rFonts w:ascii="宋体" w:hAnsi="宋体"/>
          <w:kern w:val="0"/>
          <w:sz w:val="28"/>
          <w:szCs w:val="28"/>
        </w:rPr>
        <w:t>支持方式</w:t>
      </w:r>
      <w:r w:rsidRPr="00FC3CAE">
        <w:rPr>
          <w:rFonts w:ascii="宋体" w:hAnsi="宋体" w:hint="eastAsia"/>
          <w:kern w:val="0"/>
          <w:sz w:val="28"/>
          <w:szCs w:val="28"/>
        </w:rPr>
        <w:t>包括电话</w:t>
      </w:r>
      <w:r w:rsidRPr="00FC3CAE">
        <w:rPr>
          <w:rFonts w:ascii="宋体" w:hAnsi="宋体"/>
          <w:kern w:val="0"/>
          <w:sz w:val="28"/>
          <w:szCs w:val="28"/>
        </w:rPr>
        <w:t>、邮件、微信、</w:t>
      </w:r>
      <w:r w:rsidRPr="00FC3CAE">
        <w:rPr>
          <w:rFonts w:ascii="宋体" w:hAnsi="宋体" w:hint="eastAsia"/>
          <w:kern w:val="0"/>
          <w:sz w:val="28"/>
          <w:szCs w:val="28"/>
        </w:rPr>
        <w:t>远程</w:t>
      </w:r>
      <w:r w:rsidRPr="00FC3CAE">
        <w:rPr>
          <w:rFonts w:ascii="宋体" w:hAnsi="宋体"/>
          <w:kern w:val="0"/>
          <w:sz w:val="28"/>
          <w:szCs w:val="28"/>
        </w:rPr>
        <w:t>及</w:t>
      </w:r>
      <w:r w:rsidRPr="00FC3CAE">
        <w:rPr>
          <w:rFonts w:ascii="宋体" w:hAnsi="宋体" w:hint="eastAsia"/>
          <w:kern w:val="0"/>
          <w:sz w:val="28"/>
          <w:szCs w:val="28"/>
        </w:rPr>
        <w:t>到</w:t>
      </w:r>
      <w:r w:rsidRPr="00FC3CAE">
        <w:rPr>
          <w:rFonts w:ascii="宋体" w:hAnsi="宋体"/>
          <w:kern w:val="0"/>
          <w:sz w:val="28"/>
          <w:szCs w:val="28"/>
        </w:rPr>
        <w:t>场服务，</w:t>
      </w:r>
      <w:r w:rsidRPr="00FC3CAE">
        <w:rPr>
          <w:rFonts w:ascii="宋体" w:hAnsi="宋体" w:hint="eastAsia"/>
          <w:kern w:val="0"/>
          <w:sz w:val="28"/>
          <w:szCs w:val="28"/>
        </w:rPr>
        <w:t>响应</w:t>
      </w:r>
      <w:r w:rsidRPr="00FC3CAE">
        <w:rPr>
          <w:rFonts w:ascii="宋体" w:hAnsi="宋体"/>
          <w:kern w:val="0"/>
          <w:sz w:val="28"/>
          <w:szCs w:val="28"/>
        </w:rPr>
        <w:t>时间</w:t>
      </w:r>
      <w:r w:rsidRPr="00FC3CAE">
        <w:rPr>
          <w:rFonts w:ascii="宋体" w:hAnsi="宋体" w:hint="eastAsia"/>
          <w:kern w:val="0"/>
          <w:sz w:val="28"/>
          <w:szCs w:val="28"/>
        </w:rPr>
        <w:t>须</w:t>
      </w:r>
      <w:r w:rsidRPr="00FC3CAE">
        <w:rPr>
          <w:rFonts w:ascii="宋体" w:hAnsi="宋体"/>
          <w:kern w:val="0"/>
          <w:sz w:val="28"/>
          <w:szCs w:val="28"/>
        </w:rPr>
        <w:t>小于</w:t>
      </w:r>
      <w:r w:rsidRPr="00FC3CAE">
        <w:rPr>
          <w:rFonts w:ascii="宋体" w:hAnsi="宋体" w:hint="eastAsia"/>
          <w:kern w:val="0"/>
          <w:sz w:val="28"/>
          <w:szCs w:val="28"/>
        </w:rPr>
        <w:t>30分钟；当</w:t>
      </w:r>
      <w:r w:rsidRPr="00FC3CAE">
        <w:rPr>
          <w:rFonts w:ascii="宋体" w:hAnsi="宋体"/>
          <w:kern w:val="0"/>
          <w:sz w:val="28"/>
          <w:szCs w:val="28"/>
        </w:rPr>
        <w:t>远程</w:t>
      </w:r>
      <w:r w:rsidRPr="00FC3CAE">
        <w:rPr>
          <w:rFonts w:ascii="宋体" w:hAnsi="宋体" w:hint="eastAsia"/>
          <w:kern w:val="0"/>
          <w:sz w:val="28"/>
          <w:szCs w:val="28"/>
        </w:rPr>
        <w:t>维护</w:t>
      </w:r>
      <w:r w:rsidRPr="00FC3CAE">
        <w:rPr>
          <w:rFonts w:ascii="宋体" w:hAnsi="宋体"/>
          <w:kern w:val="0"/>
          <w:sz w:val="28"/>
          <w:szCs w:val="28"/>
        </w:rPr>
        <w:t>无法</w:t>
      </w:r>
      <w:r w:rsidRPr="00FC3CAE">
        <w:rPr>
          <w:rFonts w:ascii="宋体" w:hAnsi="宋体" w:hint="eastAsia"/>
          <w:kern w:val="0"/>
          <w:sz w:val="28"/>
          <w:szCs w:val="28"/>
        </w:rPr>
        <w:t>确定</w:t>
      </w:r>
      <w:r w:rsidRPr="00FC3CAE">
        <w:rPr>
          <w:rFonts w:ascii="宋体" w:hAnsi="宋体"/>
          <w:kern w:val="0"/>
          <w:sz w:val="28"/>
          <w:szCs w:val="28"/>
        </w:rPr>
        <w:t>或解决</w:t>
      </w:r>
      <w:r w:rsidRPr="00FC3CAE">
        <w:rPr>
          <w:rFonts w:ascii="宋体" w:hAnsi="宋体" w:hint="eastAsia"/>
          <w:kern w:val="0"/>
          <w:sz w:val="28"/>
          <w:szCs w:val="28"/>
        </w:rPr>
        <w:t>问题</w:t>
      </w:r>
      <w:r w:rsidRPr="00FC3CAE">
        <w:rPr>
          <w:rFonts w:ascii="宋体" w:hAnsi="宋体"/>
          <w:kern w:val="0"/>
          <w:sz w:val="28"/>
          <w:szCs w:val="28"/>
        </w:rPr>
        <w:t>时，</w:t>
      </w:r>
      <w:r w:rsidRPr="00FC3CAE">
        <w:rPr>
          <w:rFonts w:ascii="宋体" w:hAnsi="宋体" w:hint="eastAsia"/>
          <w:kern w:val="0"/>
          <w:sz w:val="28"/>
          <w:szCs w:val="28"/>
        </w:rPr>
        <w:t>服务</w:t>
      </w:r>
      <w:r w:rsidRPr="00FC3CAE">
        <w:rPr>
          <w:rFonts w:ascii="宋体" w:hAnsi="宋体"/>
          <w:kern w:val="0"/>
          <w:sz w:val="28"/>
          <w:szCs w:val="28"/>
        </w:rPr>
        <w:t>商须</w:t>
      </w:r>
      <w:r w:rsidRPr="00FC3CAE">
        <w:rPr>
          <w:rFonts w:ascii="宋体" w:hAnsi="宋体" w:hint="eastAsia"/>
          <w:kern w:val="0"/>
          <w:sz w:val="28"/>
          <w:szCs w:val="28"/>
        </w:rPr>
        <w:t>派专业</w:t>
      </w:r>
      <w:r w:rsidRPr="00FC3CAE">
        <w:rPr>
          <w:rFonts w:ascii="宋体" w:hAnsi="宋体"/>
          <w:kern w:val="0"/>
          <w:sz w:val="28"/>
          <w:szCs w:val="28"/>
        </w:rPr>
        <w:t>技术</w:t>
      </w:r>
      <w:r w:rsidRPr="00FC3CAE">
        <w:rPr>
          <w:rFonts w:ascii="宋体" w:hAnsi="宋体" w:hint="eastAsia"/>
          <w:kern w:val="0"/>
          <w:sz w:val="28"/>
          <w:szCs w:val="28"/>
        </w:rPr>
        <w:t>人</w:t>
      </w:r>
      <w:r w:rsidRPr="00FC3CAE">
        <w:rPr>
          <w:rFonts w:ascii="宋体" w:hAnsi="宋体"/>
          <w:kern w:val="0"/>
          <w:sz w:val="28"/>
          <w:szCs w:val="28"/>
        </w:rPr>
        <w:t>员在</w:t>
      </w:r>
      <w:r w:rsidRPr="00FC3CAE">
        <w:rPr>
          <w:rFonts w:ascii="宋体" w:hAnsi="宋体" w:hint="eastAsia"/>
          <w:kern w:val="0"/>
          <w:sz w:val="28"/>
          <w:szCs w:val="28"/>
        </w:rPr>
        <w:t>4</w:t>
      </w:r>
      <w:r w:rsidRPr="00FC3CAE">
        <w:rPr>
          <w:rFonts w:ascii="宋体" w:hAnsi="宋体"/>
          <w:kern w:val="0"/>
          <w:sz w:val="28"/>
          <w:szCs w:val="28"/>
        </w:rPr>
        <w:t>8</w:t>
      </w:r>
      <w:r w:rsidRPr="00FC3CAE">
        <w:rPr>
          <w:rFonts w:ascii="宋体" w:hAnsi="宋体" w:hint="eastAsia"/>
          <w:kern w:val="0"/>
          <w:sz w:val="28"/>
          <w:szCs w:val="28"/>
        </w:rPr>
        <w:t>小</w:t>
      </w:r>
      <w:r w:rsidRPr="00FC3CAE">
        <w:rPr>
          <w:rFonts w:ascii="宋体" w:hAnsi="宋体"/>
          <w:kern w:val="0"/>
          <w:sz w:val="28"/>
          <w:szCs w:val="28"/>
        </w:rPr>
        <w:t>时内到院</w:t>
      </w:r>
      <w:r w:rsidRPr="00FC3CAE">
        <w:rPr>
          <w:rFonts w:ascii="宋体" w:hAnsi="宋体" w:hint="eastAsia"/>
          <w:kern w:val="0"/>
          <w:sz w:val="28"/>
          <w:szCs w:val="28"/>
        </w:rPr>
        <w:t>进行</w:t>
      </w:r>
      <w:r w:rsidRPr="00FC3CAE">
        <w:rPr>
          <w:rFonts w:ascii="宋体" w:hAnsi="宋体"/>
          <w:kern w:val="0"/>
          <w:sz w:val="28"/>
          <w:szCs w:val="28"/>
        </w:rPr>
        <w:t>现场处理</w:t>
      </w:r>
      <w:r w:rsidRPr="00FC3CAE">
        <w:rPr>
          <w:rFonts w:ascii="宋体" w:hAnsi="宋体" w:hint="eastAsia"/>
          <w:kern w:val="0"/>
          <w:sz w:val="28"/>
          <w:szCs w:val="28"/>
        </w:rPr>
        <w:t>。</w:t>
      </w:r>
    </w:p>
    <w:p w:rsidR="0012543F" w:rsidRPr="00FC3CAE" w:rsidRDefault="0012543F" w:rsidP="00FC3CAE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FC3CAE">
        <w:rPr>
          <w:rFonts w:ascii="宋体" w:hAnsi="宋体"/>
          <w:kern w:val="0"/>
          <w:sz w:val="28"/>
          <w:szCs w:val="28"/>
        </w:rPr>
        <w:t>5.</w:t>
      </w:r>
      <w:r w:rsidRPr="00FC3CAE">
        <w:rPr>
          <w:rFonts w:ascii="宋体" w:hAnsi="宋体" w:hint="eastAsia"/>
          <w:kern w:val="0"/>
          <w:sz w:val="28"/>
          <w:szCs w:val="28"/>
        </w:rPr>
        <w:t>服务</w:t>
      </w:r>
      <w:r w:rsidRPr="00FC3CAE">
        <w:rPr>
          <w:rFonts w:ascii="宋体" w:hAnsi="宋体"/>
          <w:kern w:val="0"/>
          <w:sz w:val="28"/>
          <w:szCs w:val="28"/>
        </w:rPr>
        <w:t>商承诺本项目</w:t>
      </w:r>
      <w:r w:rsidRPr="00FC3CAE">
        <w:rPr>
          <w:rFonts w:ascii="宋体" w:hAnsi="宋体" w:hint="eastAsia"/>
          <w:kern w:val="0"/>
          <w:sz w:val="28"/>
          <w:szCs w:val="28"/>
        </w:rPr>
        <w:t>验收</w:t>
      </w:r>
      <w:r w:rsidRPr="00FC3CAE">
        <w:rPr>
          <w:rFonts w:ascii="宋体" w:hAnsi="宋体"/>
          <w:kern w:val="0"/>
          <w:sz w:val="28"/>
          <w:szCs w:val="28"/>
        </w:rPr>
        <w:t>后</w:t>
      </w:r>
      <w:r w:rsidR="00F528C7">
        <w:rPr>
          <w:rFonts w:ascii="宋体" w:hAnsi="宋体" w:hint="eastAsia"/>
          <w:kern w:val="0"/>
          <w:sz w:val="28"/>
          <w:szCs w:val="28"/>
        </w:rPr>
        <w:t>提供上</w:t>
      </w:r>
      <w:r w:rsidR="00F528C7">
        <w:rPr>
          <w:rFonts w:ascii="宋体" w:hAnsi="宋体"/>
          <w:kern w:val="0"/>
          <w:sz w:val="28"/>
          <w:szCs w:val="28"/>
        </w:rPr>
        <w:t>述</w:t>
      </w:r>
      <w:r w:rsidR="00F528C7">
        <w:rPr>
          <w:rFonts w:ascii="宋体" w:hAnsi="宋体" w:hint="eastAsia"/>
          <w:kern w:val="0"/>
          <w:sz w:val="28"/>
          <w:szCs w:val="28"/>
        </w:rPr>
        <w:t>需求中</w:t>
      </w:r>
      <w:r w:rsidR="00F528C7">
        <w:rPr>
          <w:rFonts w:ascii="宋体" w:hAnsi="宋体"/>
          <w:kern w:val="0"/>
          <w:sz w:val="28"/>
          <w:szCs w:val="28"/>
        </w:rPr>
        <w:t>要求的</w:t>
      </w:r>
      <w:r w:rsidRPr="00FC3CAE">
        <w:rPr>
          <w:rFonts w:ascii="宋体" w:hAnsi="宋体"/>
          <w:kern w:val="0"/>
          <w:sz w:val="28"/>
          <w:szCs w:val="28"/>
        </w:rPr>
        <w:t>免费维保期</w:t>
      </w:r>
      <w:r w:rsidRPr="00FC3CAE">
        <w:rPr>
          <w:rFonts w:ascii="宋体" w:hAnsi="宋体" w:hint="eastAsia"/>
          <w:kern w:val="0"/>
          <w:sz w:val="28"/>
          <w:szCs w:val="28"/>
        </w:rPr>
        <w:t>服务</w:t>
      </w:r>
      <w:r w:rsidR="00F528C7">
        <w:rPr>
          <w:rFonts w:ascii="宋体" w:hAnsi="宋体" w:hint="eastAsia"/>
          <w:kern w:val="0"/>
          <w:sz w:val="28"/>
          <w:szCs w:val="28"/>
        </w:rPr>
        <w:t>和保</w:t>
      </w:r>
      <w:r w:rsidR="00F528C7">
        <w:rPr>
          <w:rFonts w:ascii="宋体" w:hAnsi="宋体"/>
          <w:kern w:val="0"/>
          <w:sz w:val="28"/>
          <w:szCs w:val="28"/>
        </w:rPr>
        <w:t>修服务</w:t>
      </w:r>
      <w:r w:rsidRPr="00FC3CAE">
        <w:rPr>
          <w:rFonts w:ascii="宋体" w:hAnsi="宋体" w:hint="eastAsia"/>
          <w:kern w:val="0"/>
          <w:sz w:val="28"/>
          <w:szCs w:val="28"/>
        </w:rPr>
        <w:t>。</w:t>
      </w:r>
    </w:p>
    <w:p w:rsidR="0012543F" w:rsidRPr="00FC3CAE" w:rsidRDefault="0012543F" w:rsidP="00FC3CAE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r w:rsidRPr="00FC3CAE">
        <w:rPr>
          <w:rFonts w:ascii="宋体" w:hAnsi="宋体"/>
          <w:kern w:val="0"/>
          <w:sz w:val="28"/>
          <w:szCs w:val="28"/>
        </w:rPr>
        <w:t>6.</w:t>
      </w:r>
      <w:r w:rsidRPr="00FC3CAE">
        <w:rPr>
          <w:rFonts w:ascii="宋体" w:hAnsi="宋体" w:hint="eastAsia"/>
          <w:kern w:val="0"/>
          <w:sz w:val="28"/>
          <w:szCs w:val="28"/>
        </w:rPr>
        <w:t>服务商</w:t>
      </w:r>
      <w:r w:rsidRPr="00FC3CAE">
        <w:rPr>
          <w:rFonts w:ascii="宋体" w:hAnsi="宋体"/>
          <w:kern w:val="0"/>
          <w:sz w:val="28"/>
          <w:szCs w:val="28"/>
        </w:rPr>
        <w:t>须</w:t>
      </w:r>
      <w:r w:rsidRPr="00FC3CAE">
        <w:rPr>
          <w:rFonts w:ascii="宋体" w:hAnsi="宋体" w:hint="eastAsia"/>
          <w:kern w:val="0"/>
          <w:sz w:val="28"/>
          <w:szCs w:val="28"/>
        </w:rPr>
        <w:t>免费为</w:t>
      </w:r>
      <w:r w:rsidRPr="00FC3CAE">
        <w:rPr>
          <w:rFonts w:ascii="宋体" w:hAnsi="宋体"/>
          <w:kern w:val="0"/>
          <w:sz w:val="28"/>
          <w:szCs w:val="28"/>
        </w:rPr>
        <w:t>医院</w:t>
      </w:r>
      <w:r w:rsidRPr="00FC3CAE">
        <w:rPr>
          <w:rFonts w:ascii="宋体" w:hAnsi="宋体" w:hint="eastAsia"/>
          <w:kern w:val="0"/>
          <w:sz w:val="28"/>
          <w:szCs w:val="28"/>
        </w:rPr>
        <w:t>提供</w:t>
      </w:r>
      <w:r w:rsidRPr="00FC3CAE">
        <w:rPr>
          <w:rFonts w:ascii="宋体" w:hAnsi="宋体"/>
          <w:kern w:val="0"/>
          <w:sz w:val="28"/>
          <w:szCs w:val="28"/>
        </w:rPr>
        <w:t>培训，</w:t>
      </w:r>
      <w:r w:rsidRPr="00FC3CAE">
        <w:rPr>
          <w:rFonts w:ascii="宋体" w:hAnsi="宋体" w:hint="eastAsia"/>
          <w:kern w:val="0"/>
          <w:sz w:val="28"/>
          <w:szCs w:val="28"/>
        </w:rPr>
        <w:t>使</w:t>
      </w:r>
      <w:r w:rsidRPr="00FC3CAE">
        <w:rPr>
          <w:rFonts w:ascii="宋体" w:hAnsi="宋体"/>
          <w:kern w:val="0"/>
          <w:sz w:val="28"/>
          <w:szCs w:val="28"/>
        </w:rPr>
        <w:t>操作人员能熟练操作</w:t>
      </w:r>
      <w:r w:rsidRPr="00FC3CAE">
        <w:rPr>
          <w:rFonts w:ascii="宋体" w:hAnsi="宋体" w:hint="eastAsia"/>
          <w:kern w:val="0"/>
          <w:sz w:val="28"/>
          <w:szCs w:val="28"/>
        </w:rPr>
        <w:t>。</w:t>
      </w:r>
    </w:p>
    <w:p w:rsidR="0012543F" w:rsidRPr="00FC3CAE" w:rsidRDefault="0012543F" w:rsidP="00FC3CAE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  <w:bookmarkStart w:id="1" w:name="_bookmark29"/>
      <w:bookmarkEnd w:id="1"/>
    </w:p>
    <w:p w:rsidR="0012543F" w:rsidRPr="00FC3CAE" w:rsidRDefault="0012543F" w:rsidP="00FC3CAE">
      <w:pPr>
        <w:pStyle w:val="afb"/>
        <w:tabs>
          <w:tab w:val="left" w:pos="993"/>
        </w:tabs>
        <w:spacing w:line="360" w:lineRule="auto"/>
        <w:ind w:firstLine="560"/>
        <w:rPr>
          <w:rFonts w:ascii="宋体" w:hAnsi="宋体"/>
          <w:kern w:val="0"/>
          <w:sz w:val="28"/>
          <w:szCs w:val="28"/>
        </w:rPr>
      </w:pPr>
    </w:p>
    <w:sectPr w:rsidR="0012543F" w:rsidRPr="00FC3CAE" w:rsidSect="001F0AB8">
      <w:headerReference w:type="first" r:id="rId8"/>
      <w:footerReference w:type="first" r:id="rId9"/>
      <w:pgSz w:w="11906" w:h="16838" w:code="9"/>
      <w:pgMar w:top="1588" w:right="1797" w:bottom="1701" w:left="1797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27BE" w:rsidRDefault="00A927BE">
      <w:pPr>
        <w:spacing w:before="0" w:after="0"/>
      </w:pPr>
      <w:r>
        <w:separator/>
      </w:r>
    </w:p>
  </w:endnote>
  <w:endnote w:type="continuationSeparator" w:id="0">
    <w:p w:rsidR="00A927BE" w:rsidRDefault="00A927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198" w:rsidRDefault="000B0198">
    <w:pPr>
      <w:pStyle w:val="a9"/>
      <w:pBdr>
        <w:top w:val="none" w:sz="0" w:space="0" w:color="000000"/>
      </w:pBd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27BE" w:rsidRDefault="00A927BE">
      <w:pPr>
        <w:spacing w:before="0" w:after="0"/>
      </w:pPr>
      <w:r>
        <w:separator/>
      </w:r>
    </w:p>
  </w:footnote>
  <w:footnote w:type="continuationSeparator" w:id="0">
    <w:p w:rsidR="00A927BE" w:rsidRDefault="00A927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0198" w:rsidRDefault="000B0198">
    <w:pPr>
      <w:pStyle w:val="ab"/>
      <w:pBdr>
        <w:bottom w:val="none" w:sz="0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944"/>
    <w:multiLevelType w:val="multilevel"/>
    <w:tmpl w:val="0AC42944"/>
    <w:lvl w:ilvl="0">
      <w:start w:val="1"/>
      <w:numFmt w:val="bullet"/>
      <w:pStyle w:val="a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61164534"/>
    <w:multiLevelType w:val="multilevel"/>
    <w:tmpl w:val="61164534"/>
    <w:lvl w:ilvl="0">
      <w:start w:val="1"/>
      <w:numFmt w:val="bullet"/>
      <w:pStyle w:val="a0"/>
      <w:lvlText w:val=""/>
      <w:lvlJc w:val="left"/>
      <w:pPr>
        <w:tabs>
          <w:tab w:val="left" w:pos="900"/>
        </w:tabs>
        <w:ind w:left="900" w:hanging="42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/>
      </w:rPr>
    </w:lvl>
  </w:abstractNum>
  <w:abstractNum w:abstractNumId="2" w15:restartNumberingAfterBreak="0">
    <w:nsid w:val="7458358D"/>
    <w:multiLevelType w:val="multilevel"/>
    <w:tmpl w:val="7458358D"/>
    <w:lvl w:ilvl="0">
      <w:start w:val="1"/>
      <w:numFmt w:val="decimal"/>
      <w:pStyle w:val="1"/>
      <w:suff w:val="space"/>
      <w:lvlText w:val="%1"/>
      <w:lvlJc w:val="left"/>
      <w:pPr>
        <w:ind w:left="431" w:hanging="431"/>
      </w:pPr>
      <w:rPr>
        <w:rFonts w:ascii="Arial" w:eastAsia="黑体" w:hAnsi="Arial"/>
        <w:b/>
        <w:i w:val="0"/>
        <w:iCs w:val="0"/>
        <w:vanish/>
        <w:spacing w:val="0"/>
        <w:kern w:val="0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567"/>
      </w:pPr>
      <w:rPr>
        <w:rFonts w:ascii="Arial" w:eastAsia="黑体" w:hAnsi="Arial"/>
        <w:b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ascii="Arial" w:eastAsia="黑体" w:hAnsi="Arial"/>
        <w:b/>
        <w:i w:val="0"/>
        <w:sz w:val="28"/>
        <w:szCs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ascii="Arial" w:eastAsia="黑体" w:hAnsi="Arial"/>
        <w:b/>
        <w:i w:val="0"/>
        <w:sz w:val="30"/>
        <w:szCs w:val="30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ascii="Arial" w:eastAsia="黑体" w:hAnsi="Arial"/>
        <w:b/>
        <w:i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79853474">
    <w:abstractNumId w:val="2"/>
  </w:num>
  <w:num w:numId="2" w16cid:durableId="131752188">
    <w:abstractNumId w:val="0"/>
  </w:num>
  <w:num w:numId="3" w16cid:durableId="53720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JjMDE1YTFkMTM4YmUyMzRkNjkyMzY4NmQ4Njg1ZmUifQ=="/>
  </w:docVars>
  <w:rsids>
    <w:rsidRoot w:val="00AC2FE2"/>
    <w:rsid w:val="00007136"/>
    <w:rsid w:val="000128B7"/>
    <w:rsid w:val="00017AF2"/>
    <w:rsid w:val="000205E0"/>
    <w:rsid w:val="00021C5F"/>
    <w:rsid w:val="0003197E"/>
    <w:rsid w:val="00045BEE"/>
    <w:rsid w:val="0006700A"/>
    <w:rsid w:val="00077561"/>
    <w:rsid w:val="000B0198"/>
    <w:rsid w:val="000B0E40"/>
    <w:rsid w:val="000E41D8"/>
    <w:rsid w:val="000F0580"/>
    <w:rsid w:val="00117CDB"/>
    <w:rsid w:val="0012543F"/>
    <w:rsid w:val="00125873"/>
    <w:rsid w:val="00186178"/>
    <w:rsid w:val="001A4144"/>
    <w:rsid w:val="001A48DC"/>
    <w:rsid w:val="001E35C6"/>
    <w:rsid w:val="001F0AB8"/>
    <w:rsid w:val="00265C9B"/>
    <w:rsid w:val="002662F5"/>
    <w:rsid w:val="002958B5"/>
    <w:rsid w:val="00305B28"/>
    <w:rsid w:val="003220E4"/>
    <w:rsid w:val="0040168E"/>
    <w:rsid w:val="00410638"/>
    <w:rsid w:val="00454BDC"/>
    <w:rsid w:val="00467F36"/>
    <w:rsid w:val="00494916"/>
    <w:rsid w:val="00507B25"/>
    <w:rsid w:val="00671A2D"/>
    <w:rsid w:val="00684963"/>
    <w:rsid w:val="006870FE"/>
    <w:rsid w:val="00694688"/>
    <w:rsid w:val="006C343C"/>
    <w:rsid w:val="006E5138"/>
    <w:rsid w:val="006F272F"/>
    <w:rsid w:val="0076486C"/>
    <w:rsid w:val="00766608"/>
    <w:rsid w:val="007670E0"/>
    <w:rsid w:val="00793BBA"/>
    <w:rsid w:val="007C0C5B"/>
    <w:rsid w:val="007C78F8"/>
    <w:rsid w:val="0081215A"/>
    <w:rsid w:val="0085762D"/>
    <w:rsid w:val="008737E6"/>
    <w:rsid w:val="008D7718"/>
    <w:rsid w:val="00903ADA"/>
    <w:rsid w:val="00924D6B"/>
    <w:rsid w:val="00936575"/>
    <w:rsid w:val="0094422C"/>
    <w:rsid w:val="0094618B"/>
    <w:rsid w:val="00960C45"/>
    <w:rsid w:val="00986622"/>
    <w:rsid w:val="009D733A"/>
    <w:rsid w:val="009D7459"/>
    <w:rsid w:val="009D752B"/>
    <w:rsid w:val="009E6157"/>
    <w:rsid w:val="009F0534"/>
    <w:rsid w:val="00A20C00"/>
    <w:rsid w:val="00A41AAF"/>
    <w:rsid w:val="00A4695B"/>
    <w:rsid w:val="00A56FE8"/>
    <w:rsid w:val="00A5776F"/>
    <w:rsid w:val="00A61CCA"/>
    <w:rsid w:val="00A71CAD"/>
    <w:rsid w:val="00A927BE"/>
    <w:rsid w:val="00AC2FE2"/>
    <w:rsid w:val="00AE7EF9"/>
    <w:rsid w:val="00AF6B1A"/>
    <w:rsid w:val="00B00922"/>
    <w:rsid w:val="00B02193"/>
    <w:rsid w:val="00B32160"/>
    <w:rsid w:val="00B35B02"/>
    <w:rsid w:val="00BB7811"/>
    <w:rsid w:val="00C21912"/>
    <w:rsid w:val="00C34720"/>
    <w:rsid w:val="00C42D7E"/>
    <w:rsid w:val="00C5133C"/>
    <w:rsid w:val="00CB22C4"/>
    <w:rsid w:val="00CC0367"/>
    <w:rsid w:val="00CE2598"/>
    <w:rsid w:val="00D33390"/>
    <w:rsid w:val="00D73E62"/>
    <w:rsid w:val="00D952E9"/>
    <w:rsid w:val="00D97096"/>
    <w:rsid w:val="00DA0E27"/>
    <w:rsid w:val="00DA20F1"/>
    <w:rsid w:val="00E04B67"/>
    <w:rsid w:val="00E1288B"/>
    <w:rsid w:val="00E62B6E"/>
    <w:rsid w:val="00E62C68"/>
    <w:rsid w:val="00E63388"/>
    <w:rsid w:val="00E70A30"/>
    <w:rsid w:val="00EE3A04"/>
    <w:rsid w:val="00F232A9"/>
    <w:rsid w:val="00F528C7"/>
    <w:rsid w:val="00F52B14"/>
    <w:rsid w:val="00FC3CAE"/>
    <w:rsid w:val="32FC79CD"/>
    <w:rsid w:val="4FC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ECAF1"/>
  <w15:docId w15:val="{2E9F0600-6CB1-41AA-9272-98D1DEC1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unhideWhenUsed="1" w:qFormat="1"/>
    <w:lsdException w:name="toc 2" w:uiPriority="0" w:unhideWhenUsed="1" w:qFormat="1"/>
    <w:lsdException w:name="toc 3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spacing w:before="50" w:after="50"/>
      <w:jc w:val="both"/>
    </w:pPr>
    <w:rPr>
      <w:kern w:val="2"/>
      <w:sz w:val="24"/>
      <w:szCs w:val="24"/>
    </w:rPr>
  </w:style>
  <w:style w:type="paragraph" w:styleId="1">
    <w:name w:val="heading 1"/>
    <w:basedOn w:val="a1"/>
    <w:next w:val="a1"/>
    <w:pPr>
      <w:keepNext/>
      <w:keepLines/>
      <w:numPr>
        <w:numId w:val="1"/>
      </w:numPr>
      <w:spacing w:before="200" w:after="100"/>
      <w:jc w:val="left"/>
      <w:outlineLvl w:val="0"/>
    </w:pPr>
    <w:rPr>
      <w:rFonts w:eastAsia="黑体"/>
      <w:b/>
      <w:bCs/>
      <w:kern w:val="0"/>
      <w:sz w:val="32"/>
      <w:szCs w:val="44"/>
    </w:rPr>
  </w:style>
  <w:style w:type="paragraph" w:styleId="2">
    <w:name w:val="heading 2"/>
    <w:basedOn w:val="a1"/>
    <w:next w:val="a1"/>
    <w:qFormat/>
    <w:pPr>
      <w:keepNext/>
      <w:keepLines/>
      <w:numPr>
        <w:ilvl w:val="1"/>
        <w:numId w:val="1"/>
      </w:numPr>
      <w:spacing w:before="100" w:after="100"/>
      <w:jc w:val="left"/>
      <w:outlineLvl w:val="1"/>
    </w:pPr>
    <w:rPr>
      <w:rFonts w:ascii="Arial" w:eastAsia="黑体" w:hAnsi="Arial"/>
      <w:b/>
      <w:bCs/>
      <w:sz w:val="30"/>
      <w:szCs w:val="36"/>
    </w:rPr>
  </w:style>
  <w:style w:type="paragraph" w:styleId="3">
    <w:name w:val="heading 3"/>
    <w:basedOn w:val="a1"/>
    <w:next w:val="a1"/>
    <w:pPr>
      <w:keepNext/>
      <w:keepLines/>
      <w:numPr>
        <w:ilvl w:val="2"/>
        <w:numId w:val="1"/>
      </w:numPr>
      <w:spacing w:before="100" w:after="100"/>
      <w:jc w:val="left"/>
      <w:outlineLvl w:val="2"/>
    </w:pPr>
    <w:rPr>
      <w:rFonts w:ascii="Arial" w:eastAsia="黑体" w:hAnsi="Arial"/>
      <w:b/>
      <w:bCs/>
      <w:sz w:val="30"/>
      <w:szCs w:val="32"/>
    </w:rPr>
  </w:style>
  <w:style w:type="paragraph" w:styleId="4">
    <w:name w:val="heading 4"/>
    <w:basedOn w:val="a1"/>
    <w:next w:val="a1"/>
    <w:qFormat/>
    <w:pPr>
      <w:keepNext/>
      <w:keepLines/>
      <w:numPr>
        <w:ilvl w:val="3"/>
        <w:numId w:val="1"/>
      </w:numPr>
      <w:spacing w:before="100" w:after="100"/>
      <w:ind w:left="862" w:hanging="862"/>
      <w:jc w:val="left"/>
      <w:outlineLvl w:val="3"/>
    </w:pPr>
    <w:rPr>
      <w:rFonts w:ascii="Arial" w:eastAsia="黑体" w:hAnsi="Arial"/>
      <w:b/>
      <w:bCs/>
      <w:sz w:val="30"/>
      <w:szCs w:val="28"/>
    </w:rPr>
  </w:style>
  <w:style w:type="paragraph" w:styleId="5">
    <w:name w:val="heading 5"/>
    <w:basedOn w:val="a1"/>
    <w:next w:val="a1"/>
    <w:qFormat/>
    <w:pPr>
      <w:keepNext/>
      <w:keepLines/>
      <w:numPr>
        <w:ilvl w:val="4"/>
        <w:numId w:val="1"/>
      </w:numPr>
      <w:snapToGrid w:val="0"/>
      <w:spacing w:before="100" w:after="100"/>
      <w:ind w:left="1009" w:hanging="1009"/>
      <w:jc w:val="left"/>
      <w:outlineLvl w:val="4"/>
    </w:pPr>
    <w:rPr>
      <w:rFonts w:ascii="Arial" w:eastAsia="黑体" w:hAnsi="Arial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7">
    <w:name w:val="toc 7"/>
    <w:basedOn w:val="a1"/>
    <w:next w:val="a1"/>
    <w:semiHidden/>
    <w:qFormat/>
    <w:pPr>
      <w:ind w:leftChars="1200" w:left="2520"/>
    </w:pPr>
  </w:style>
  <w:style w:type="paragraph" w:styleId="a5">
    <w:name w:val="caption"/>
    <w:basedOn w:val="a1"/>
    <w:next w:val="a1"/>
    <w:qFormat/>
    <w:pPr>
      <w:jc w:val="center"/>
    </w:pPr>
    <w:rPr>
      <w:rFonts w:ascii="Arial" w:eastAsia="黑体" w:hAnsi="Arial"/>
      <w:b/>
      <w:sz w:val="21"/>
      <w:szCs w:val="20"/>
    </w:rPr>
  </w:style>
  <w:style w:type="paragraph" w:styleId="a6">
    <w:name w:val="Document Map"/>
    <w:basedOn w:val="a1"/>
    <w:semiHidden/>
    <w:qFormat/>
    <w:pPr>
      <w:shd w:val="clear" w:color="auto" w:fill="000080"/>
    </w:pPr>
  </w:style>
  <w:style w:type="paragraph" w:styleId="a7">
    <w:name w:val="annotation text"/>
    <w:basedOn w:val="a1"/>
    <w:semiHidden/>
    <w:qFormat/>
    <w:pPr>
      <w:jc w:val="left"/>
    </w:pPr>
  </w:style>
  <w:style w:type="paragraph" w:styleId="TOC5">
    <w:name w:val="toc 5"/>
    <w:basedOn w:val="a1"/>
    <w:next w:val="a1"/>
    <w:semiHidden/>
    <w:qFormat/>
    <w:pPr>
      <w:spacing w:before="25" w:after="25"/>
      <w:ind w:leftChars="500" w:left="500"/>
      <w:jc w:val="left"/>
    </w:pPr>
    <w:rPr>
      <w:i/>
      <w:sz w:val="21"/>
      <w:szCs w:val="21"/>
    </w:rPr>
  </w:style>
  <w:style w:type="paragraph" w:styleId="TOC3">
    <w:name w:val="toc 3"/>
    <w:basedOn w:val="a1"/>
    <w:next w:val="a1"/>
    <w:qFormat/>
    <w:pPr>
      <w:ind w:leftChars="200" w:left="200"/>
      <w:jc w:val="left"/>
    </w:pPr>
    <w:rPr>
      <w:b/>
      <w:iCs/>
    </w:rPr>
  </w:style>
  <w:style w:type="paragraph" w:styleId="TOC8">
    <w:name w:val="toc 8"/>
    <w:basedOn w:val="a1"/>
    <w:next w:val="a1"/>
    <w:semiHidden/>
    <w:qFormat/>
    <w:pPr>
      <w:ind w:leftChars="1400" w:left="2940"/>
    </w:pPr>
  </w:style>
  <w:style w:type="paragraph" w:styleId="a8">
    <w:name w:val="Balloon Text"/>
    <w:basedOn w:val="a1"/>
    <w:semiHidden/>
    <w:qFormat/>
    <w:rPr>
      <w:sz w:val="18"/>
      <w:szCs w:val="18"/>
    </w:rPr>
  </w:style>
  <w:style w:type="paragraph" w:styleId="a9">
    <w:name w:val="footer"/>
    <w:basedOn w:val="a1"/>
    <w:link w:val="aa"/>
    <w:uiPriority w:val="99"/>
    <w:qFormat/>
    <w:pPr>
      <w:pBdr>
        <w:top w:val="thinThickSmallGap" w:sz="24" w:space="1" w:color="000000"/>
      </w:pBdr>
      <w:tabs>
        <w:tab w:val="center" w:pos="4153"/>
        <w:tab w:val="right" w:pos="8306"/>
      </w:tabs>
      <w:snapToGrid w:val="0"/>
      <w:spacing w:before="120" w:after="120"/>
      <w:jc w:val="center"/>
    </w:pPr>
    <w:rPr>
      <w:rFonts w:eastAsia="黑体"/>
      <w:sz w:val="18"/>
      <w:szCs w:val="18"/>
    </w:rPr>
  </w:style>
  <w:style w:type="paragraph" w:styleId="ab">
    <w:name w:val="header"/>
    <w:basedOn w:val="a1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before="0" w:after="0"/>
      <w:jc w:val="left"/>
    </w:pPr>
    <w:rPr>
      <w:rFonts w:eastAsia="黑体"/>
      <w:sz w:val="18"/>
      <w:szCs w:val="18"/>
    </w:rPr>
  </w:style>
  <w:style w:type="paragraph" w:styleId="TOC1">
    <w:name w:val="toc 1"/>
    <w:basedOn w:val="a1"/>
    <w:next w:val="a1"/>
    <w:qFormat/>
    <w:pPr>
      <w:tabs>
        <w:tab w:val="right" w:leader="dot" w:pos="8302"/>
      </w:tabs>
      <w:jc w:val="left"/>
    </w:pPr>
    <w:rPr>
      <w:b/>
      <w:bCs/>
      <w:caps/>
    </w:rPr>
  </w:style>
  <w:style w:type="paragraph" w:styleId="TOC4">
    <w:name w:val="toc 4"/>
    <w:basedOn w:val="a1"/>
    <w:next w:val="a1"/>
    <w:semiHidden/>
    <w:qFormat/>
    <w:pPr>
      <w:spacing w:before="25" w:after="25"/>
      <w:ind w:leftChars="400" w:left="400"/>
      <w:jc w:val="left"/>
    </w:pPr>
    <w:rPr>
      <w:sz w:val="21"/>
      <w:szCs w:val="21"/>
    </w:rPr>
  </w:style>
  <w:style w:type="paragraph" w:styleId="TOC6">
    <w:name w:val="toc 6"/>
    <w:basedOn w:val="a1"/>
    <w:next w:val="a1"/>
    <w:semiHidden/>
    <w:qFormat/>
    <w:pPr>
      <w:ind w:leftChars="1000" w:left="2100"/>
    </w:pPr>
  </w:style>
  <w:style w:type="paragraph" w:styleId="ac">
    <w:name w:val="table of figures"/>
    <w:basedOn w:val="a1"/>
    <w:next w:val="a1"/>
    <w:semiHidden/>
    <w:qFormat/>
    <w:pPr>
      <w:ind w:leftChars="200" w:left="840" w:hangingChars="200" w:hanging="420"/>
    </w:pPr>
  </w:style>
  <w:style w:type="paragraph" w:styleId="TOC2">
    <w:name w:val="toc 2"/>
    <w:basedOn w:val="a1"/>
    <w:next w:val="a1"/>
    <w:qFormat/>
    <w:pPr>
      <w:tabs>
        <w:tab w:val="right" w:leader="dot" w:pos="8302"/>
      </w:tabs>
      <w:ind w:leftChars="100" w:left="100"/>
      <w:jc w:val="left"/>
    </w:pPr>
    <w:rPr>
      <w:b/>
    </w:rPr>
  </w:style>
  <w:style w:type="paragraph" w:styleId="TOC9">
    <w:name w:val="toc 9"/>
    <w:basedOn w:val="a1"/>
    <w:next w:val="a1"/>
    <w:semiHidden/>
    <w:qFormat/>
    <w:pPr>
      <w:ind w:leftChars="1600" w:left="3360"/>
    </w:pPr>
  </w:style>
  <w:style w:type="paragraph" w:styleId="ad">
    <w:name w:val="Title"/>
    <w:basedOn w:val="a1"/>
    <w:qFormat/>
    <w:pPr>
      <w:pageBreakBefore/>
      <w:spacing w:before="4992" w:after="312" w:line="300" w:lineRule="auto"/>
      <w:jc w:val="center"/>
    </w:pPr>
    <w:rPr>
      <w:rFonts w:ascii="Arial" w:eastAsia="黑体" w:hAnsi="Arial"/>
      <w:b/>
      <w:bCs/>
      <w:sz w:val="48"/>
      <w:szCs w:val="32"/>
    </w:rPr>
  </w:style>
  <w:style w:type="paragraph" w:styleId="ae">
    <w:name w:val="annotation subject"/>
    <w:basedOn w:val="a7"/>
    <w:next w:val="a7"/>
    <w:semiHidden/>
    <w:qFormat/>
    <w:rPr>
      <w:b/>
      <w:bCs/>
    </w:rPr>
  </w:style>
  <w:style w:type="table" w:styleId="af">
    <w:name w:val="Table Grid"/>
    <w:basedOn w:val="a3"/>
    <w:qFormat/>
    <w:pPr>
      <w:widowControl w:val="0"/>
      <w:spacing w:before="50" w:after="5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2"/>
    <w:qFormat/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paragraph" w:customStyle="1" w:styleId="10">
    <w:name w:val="正文缩进1"/>
    <w:basedOn w:val="a1"/>
    <w:link w:val="Char2"/>
    <w:qFormat/>
    <w:pPr>
      <w:ind w:firstLineChars="200" w:firstLine="200"/>
    </w:pPr>
  </w:style>
  <w:style w:type="paragraph" w:customStyle="1" w:styleId="a">
    <w:name w:val="小标题"/>
    <w:basedOn w:val="a1"/>
    <w:qFormat/>
    <w:pPr>
      <w:numPr>
        <w:numId w:val="2"/>
      </w:numPr>
      <w:spacing w:before="25" w:after="25"/>
      <w:ind w:left="200" w:hangingChars="200" w:hanging="200"/>
    </w:pPr>
    <w:rPr>
      <w:rFonts w:ascii="Arial" w:eastAsia="黑体" w:hAnsi="Arial"/>
      <w:b/>
      <w:sz w:val="28"/>
    </w:rPr>
  </w:style>
  <w:style w:type="paragraph" w:customStyle="1" w:styleId="a0">
    <w:name w:val="项目排列"/>
    <w:basedOn w:val="a1"/>
    <w:qFormat/>
    <w:pPr>
      <w:numPr>
        <w:numId w:val="3"/>
      </w:numPr>
      <w:tabs>
        <w:tab w:val="clear" w:pos="900"/>
      </w:tabs>
      <w:spacing w:line="300" w:lineRule="auto"/>
      <w:ind w:leftChars="200" w:left="350" w:hangingChars="150" w:hanging="150"/>
    </w:pPr>
  </w:style>
  <w:style w:type="paragraph" w:customStyle="1" w:styleId="af3">
    <w:name w:val="表格文字"/>
    <w:basedOn w:val="a1"/>
    <w:qFormat/>
    <w:pPr>
      <w:spacing w:before="0" w:after="0"/>
      <w:jc w:val="left"/>
    </w:pPr>
    <w:rPr>
      <w:kern w:val="21"/>
      <w:sz w:val="21"/>
      <w:szCs w:val="21"/>
    </w:rPr>
  </w:style>
  <w:style w:type="character" w:customStyle="1" w:styleId="af4">
    <w:name w:val="已访问超链接"/>
    <w:qFormat/>
    <w:rPr>
      <w:color w:val="800080"/>
      <w:u w:val="single"/>
    </w:rPr>
  </w:style>
  <w:style w:type="paragraph" w:customStyle="1" w:styleId="af5">
    <w:name w:val="说明文字"/>
    <w:basedOn w:val="a1"/>
    <w:qFormat/>
    <w:pPr>
      <w:spacing w:before="156" w:after="156"/>
    </w:pPr>
    <w:rPr>
      <w:i/>
      <w:color w:val="0000FF"/>
      <w:sz w:val="21"/>
      <w:szCs w:val="21"/>
    </w:rPr>
  </w:style>
  <w:style w:type="paragraph" w:customStyle="1" w:styleId="af6">
    <w:name w:val="普通标题"/>
    <w:basedOn w:val="a1"/>
    <w:qFormat/>
    <w:pPr>
      <w:pageBreakBefore/>
      <w:spacing w:before="624" w:after="312"/>
      <w:jc w:val="center"/>
    </w:pPr>
    <w:rPr>
      <w:rFonts w:ascii="Arial" w:eastAsia="黑体" w:hAnsi="Arial"/>
      <w:b/>
      <w:sz w:val="32"/>
      <w:szCs w:val="32"/>
    </w:rPr>
  </w:style>
  <w:style w:type="paragraph" w:customStyle="1" w:styleId="af7">
    <w:name w:val="文档标题"/>
    <w:basedOn w:val="ad"/>
    <w:qFormat/>
    <w:pPr>
      <w:pageBreakBefore w:val="0"/>
      <w:spacing w:before="100" w:after="100"/>
    </w:pPr>
    <w:rPr>
      <w:bCs w:val="0"/>
    </w:rPr>
  </w:style>
  <w:style w:type="paragraph" w:customStyle="1" w:styleId="af8">
    <w:name w:val="表格标题"/>
    <w:basedOn w:val="af3"/>
    <w:qFormat/>
    <w:pPr>
      <w:jc w:val="center"/>
    </w:pPr>
    <w:rPr>
      <w:b/>
      <w:sz w:val="24"/>
    </w:rPr>
  </w:style>
  <w:style w:type="paragraph" w:customStyle="1" w:styleId="af9">
    <w:name w:val="标题（无编号）"/>
    <w:basedOn w:val="4"/>
    <w:qFormat/>
    <w:pPr>
      <w:numPr>
        <w:ilvl w:val="0"/>
        <w:numId w:val="0"/>
      </w:numPr>
      <w:spacing w:before="78" w:after="78"/>
    </w:pPr>
  </w:style>
  <w:style w:type="character" w:customStyle="1" w:styleId="Char2">
    <w:name w:val="正文缩进 Char2"/>
    <w:link w:val="10"/>
    <w:qFormat/>
    <w:rPr>
      <w:kern w:val="2"/>
      <w:sz w:val="24"/>
      <w:szCs w:val="24"/>
    </w:rPr>
  </w:style>
  <w:style w:type="paragraph" w:customStyle="1" w:styleId="afa">
    <w:name w:val="代码"/>
    <w:basedOn w:val="a1"/>
    <w:qFormat/>
    <w:pPr>
      <w:spacing w:before="156" w:after="156"/>
      <w:ind w:leftChars="400" w:left="960"/>
    </w:pPr>
    <w:rPr>
      <w:rFonts w:ascii="Courier New" w:hAnsi="Courier New"/>
      <w:sz w:val="21"/>
      <w:szCs w:val="21"/>
    </w:rPr>
  </w:style>
  <w:style w:type="paragraph" w:styleId="afb">
    <w:name w:val="List Paragraph"/>
    <w:basedOn w:val="a1"/>
    <w:link w:val="afc"/>
    <w:uiPriority w:val="34"/>
    <w:qFormat/>
    <w:rsid w:val="0012543F"/>
    <w:pPr>
      <w:spacing w:before="0" w:after="0"/>
      <w:ind w:firstLineChars="200" w:firstLine="420"/>
    </w:pPr>
    <w:rPr>
      <w:rFonts w:ascii="Calibri" w:hAnsi="Calibri"/>
      <w:sz w:val="21"/>
      <w:szCs w:val="22"/>
    </w:rPr>
  </w:style>
  <w:style w:type="character" w:customStyle="1" w:styleId="afc">
    <w:name w:val="列表段落 字符"/>
    <w:link w:val="afb"/>
    <w:uiPriority w:val="34"/>
    <w:qFormat/>
    <w:locked/>
    <w:rsid w:val="0012543F"/>
    <w:rPr>
      <w:rFonts w:ascii="Calibri" w:hAnsi="Calibri"/>
      <w:kern w:val="2"/>
      <w:sz w:val="21"/>
      <w:szCs w:val="22"/>
    </w:rPr>
  </w:style>
  <w:style w:type="paragraph" w:styleId="afd">
    <w:name w:val="Body Text"/>
    <w:basedOn w:val="a1"/>
    <w:next w:val="afe"/>
    <w:link w:val="aff"/>
    <w:qFormat/>
    <w:rsid w:val="0012543F"/>
    <w:pPr>
      <w:spacing w:before="0" w:after="0"/>
    </w:pPr>
  </w:style>
  <w:style w:type="character" w:customStyle="1" w:styleId="aff">
    <w:name w:val="正文文本 字符"/>
    <w:basedOn w:val="a2"/>
    <w:link w:val="afd"/>
    <w:rsid w:val="0012543F"/>
    <w:rPr>
      <w:kern w:val="2"/>
      <w:sz w:val="24"/>
      <w:szCs w:val="24"/>
    </w:rPr>
  </w:style>
  <w:style w:type="paragraph" w:styleId="afe">
    <w:name w:val="Body Text First Indent"/>
    <w:basedOn w:val="afd"/>
    <w:link w:val="aff0"/>
    <w:uiPriority w:val="99"/>
    <w:semiHidden/>
    <w:unhideWhenUsed/>
    <w:rsid w:val="0012543F"/>
    <w:pPr>
      <w:spacing w:before="50" w:after="120"/>
      <w:ind w:firstLineChars="100" w:firstLine="420"/>
    </w:pPr>
  </w:style>
  <w:style w:type="character" w:customStyle="1" w:styleId="aff0">
    <w:name w:val="正文文本首行缩进 字符"/>
    <w:basedOn w:val="aff"/>
    <w:link w:val="afe"/>
    <w:uiPriority w:val="99"/>
    <w:semiHidden/>
    <w:rsid w:val="0012543F"/>
    <w:rPr>
      <w:kern w:val="2"/>
      <w:sz w:val="24"/>
      <w:szCs w:val="24"/>
    </w:rPr>
  </w:style>
  <w:style w:type="character" w:customStyle="1" w:styleId="aa">
    <w:name w:val="页脚 字符"/>
    <w:basedOn w:val="a2"/>
    <w:link w:val="a9"/>
    <w:uiPriority w:val="99"/>
    <w:rsid w:val="008D7718"/>
    <w:rPr>
      <w:rFonts w:eastAsia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DF35-CD16-4379-BC00-595CA66C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467</Words>
  <Characters>2668</Characters>
  <Application>Microsoft Office Word</Application>
  <DocSecurity>0</DocSecurity>
  <Lines>22</Lines>
  <Paragraphs>6</Paragraphs>
  <ScaleCrop>false</ScaleCrop>
  <Company>微软中国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Jun</dc:creator>
  <cp:lastModifiedBy>lenovo</cp:lastModifiedBy>
  <cp:revision>19</cp:revision>
  <dcterms:created xsi:type="dcterms:W3CDTF">2023-09-28T02:22:00Z</dcterms:created>
  <dcterms:modified xsi:type="dcterms:W3CDTF">2023-09-28T07:46:00Z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94BB849CC16F4FEAA88B6D4DEB98918D_12</vt:lpwstr>
  </property>
</Properties>
</file>