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ascii="仿宋" w:hAnsi="仿宋" w:eastAsia="仿宋" w:cs="仿宋"/>
          <w:bCs/>
          <w:color w:val="000000" w:themeColor="text1"/>
          <w:sz w:val="28"/>
          <w:szCs w:val="28"/>
          <w14:textFill>
            <w14:solidFill>
              <w14:schemeClr w14:val="tx1"/>
            </w14:solidFill>
          </w14:textFill>
        </w:rPr>
      </w:pPr>
      <w:bookmarkStart w:id="0" w:name="bookmark3"/>
    </w:p>
    <w:p>
      <w:pPr>
        <w:pStyle w:val="10"/>
        <w:ind w:firstLine="2520" w:firstLineChars="900"/>
        <w:rPr>
          <w:rFonts w:hint="eastAsia" w:ascii="仿宋" w:hAnsi="仿宋" w:eastAsia="仿宋" w:cs="仿宋"/>
          <w:bCs/>
          <w:color w:val="000000" w:themeColor="text1"/>
          <w:sz w:val="28"/>
          <w:szCs w:val="28"/>
          <w14:textFill>
            <w14:solidFill>
              <w14:schemeClr w14:val="tx1"/>
            </w14:solidFill>
          </w14:textFill>
        </w:rPr>
      </w:pPr>
    </w:p>
    <w:p>
      <w:pPr>
        <w:pStyle w:val="10"/>
        <w:ind w:firstLine="2520" w:firstLineChars="900"/>
        <w:rPr>
          <w:rFonts w:hint="eastAsia" w:ascii="仿宋" w:hAnsi="仿宋" w:eastAsia="仿宋" w:cs="仿宋"/>
          <w:bCs/>
          <w:color w:val="000000" w:themeColor="text1"/>
          <w:sz w:val="28"/>
          <w:szCs w:val="28"/>
          <w14:textFill>
            <w14:solidFill>
              <w14:schemeClr w14:val="tx1"/>
            </w14:solidFill>
          </w14:textFill>
        </w:rPr>
      </w:pPr>
    </w:p>
    <w:p>
      <w:pPr>
        <w:pStyle w:val="10"/>
        <w:ind w:firstLine="2520" w:firstLineChars="900"/>
        <w:rPr>
          <w:rFonts w:hint="eastAsia" w:ascii="仿宋" w:hAnsi="仿宋" w:eastAsia="仿宋" w:cs="仿宋"/>
          <w:bCs/>
          <w:color w:val="000000" w:themeColor="text1"/>
          <w:sz w:val="28"/>
          <w:szCs w:val="28"/>
          <w14:textFill>
            <w14:solidFill>
              <w14:schemeClr w14:val="tx1"/>
            </w14:solidFill>
          </w14:textFill>
        </w:rPr>
      </w:pPr>
    </w:p>
    <w:p>
      <w:pPr>
        <w:pStyle w:val="10"/>
        <w:ind w:firstLine="2520" w:firstLineChars="900"/>
        <w:rPr>
          <w:rFonts w:hint="eastAsia" w:ascii="仿宋" w:hAnsi="仿宋" w:eastAsia="仿宋" w:cs="仿宋"/>
          <w:bCs/>
          <w:color w:val="000000" w:themeColor="text1"/>
          <w:sz w:val="28"/>
          <w:szCs w:val="28"/>
          <w14:textFill>
            <w14:solidFill>
              <w14:schemeClr w14:val="tx1"/>
            </w14:solidFill>
          </w14:textFill>
        </w:rPr>
      </w:pPr>
    </w:p>
    <w:p>
      <w:pPr>
        <w:pStyle w:val="10"/>
        <w:ind w:firstLine="2520" w:firstLineChars="900"/>
        <w:rPr>
          <w:rFonts w:hint="eastAsia" w:ascii="仿宋" w:hAnsi="仿宋" w:eastAsia="仿宋" w:cs="仿宋"/>
          <w:bCs/>
          <w:color w:val="000000" w:themeColor="text1"/>
          <w:sz w:val="28"/>
          <w:szCs w:val="28"/>
          <w14:textFill>
            <w14:solidFill>
              <w14:schemeClr w14:val="tx1"/>
            </w14:solidFill>
          </w14:textFill>
        </w:rPr>
      </w:pPr>
    </w:p>
    <w:p>
      <w:pPr>
        <w:pStyle w:val="10"/>
        <w:spacing w:line="360" w:lineRule="auto"/>
        <w:jc w:val="center"/>
        <w:rPr>
          <w:rFonts w:hint="eastAsia" w:ascii="仿宋" w:hAnsi="仿宋" w:eastAsia="仿宋" w:cs="仿宋"/>
          <w:b/>
          <w:bCs/>
          <w:color w:val="000000" w:themeColor="text1"/>
          <w:sz w:val="40"/>
          <w:szCs w:val="40"/>
          <w:lang w:val="en-US" w:eastAsia="zh-Hans"/>
          <w14:textFill>
            <w14:solidFill>
              <w14:schemeClr w14:val="tx1"/>
            </w14:solidFill>
          </w14:textFill>
        </w:rPr>
      </w:pPr>
    </w:p>
    <w:p>
      <w:pPr>
        <w:pStyle w:val="10"/>
        <w:spacing w:line="360" w:lineRule="auto"/>
        <w:jc w:val="center"/>
        <w:rPr>
          <w:rFonts w:hint="eastAsia" w:ascii="仿宋" w:hAnsi="仿宋" w:eastAsia="仿宋" w:cs="仿宋"/>
          <w:b/>
          <w:bCs/>
          <w:color w:val="000000" w:themeColor="text1"/>
          <w:sz w:val="40"/>
          <w:szCs w:val="40"/>
          <w:lang w:val="en-US" w:eastAsia="zh-Hans"/>
          <w14:textFill>
            <w14:solidFill>
              <w14:schemeClr w14:val="tx1"/>
            </w14:solidFill>
          </w14:textFill>
        </w:rPr>
      </w:pPr>
    </w:p>
    <w:p>
      <w:pPr>
        <w:pStyle w:val="10"/>
        <w:spacing w:line="360" w:lineRule="auto"/>
        <w:jc w:val="center"/>
        <w:rPr>
          <w:rFonts w:hint="eastAsia" w:ascii="仿宋" w:hAnsi="仿宋" w:eastAsia="仿宋" w:cs="仿宋"/>
          <w:b/>
          <w:bCs/>
          <w:color w:val="000000" w:themeColor="text1"/>
          <w:sz w:val="40"/>
          <w:szCs w:val="40"/>
          <w:lang w:val="en-US" w:eastAsia="zh-Hans"/>
          <w14:textFill>
            <w14:solidFill>
              <w14:schemeClr w14:val="tx1"/>
            </w14:solidFill>
          </w14:textFill>
        </w:rPr>
      </w:pPr>
    </w:p>
    <w:p>
      <w:pPr>
        <w:pStyle w:val="10"/>
        <w:spacing w:line="360" w:lineRule="auto"/>
        <w:jc w:val="center"/>
        <w:rPr>
          <w:rFonts w:hint="eastAsia" w:ascii="仿宋" w:hAnsi="仿宋" w:eastAsia="仿宋" w:cs="仿宋"/>
          <w:b/>
          <w:bCs/>
          <w:color w:val="000000" w:themeColor="text1"/>
          <w:sz w:val="40"/>
          <w:szCs w:val="40"/>
          <w:lang w:val="en-US" w:eastAsia="zh-Hans"/>
          <w14:textFill>
            <w14:solidFill>
              <w14:schemeClr w14:val="tx1"/>
            </w14:solidFill>
          </w14:textFill>
        </w:rPr>
      </w:pPr>
      <w:r>
        <w:rPr>
          <w:rFonts w:hint="eastAsia" w:ascii="仿宋" w:hAnsi="仿宋" w:eastAsia="仿宋" w:cs="仿宋"/>
          <w:b/>
          <w:bCs/>
          <w:color w:val="000000" w:themeColor="text1"/>
          <w:sz w:val="40"/>
          <w:szCs w:val="40"/>
          <w:lang w:val="en-US" w:eastAsia="zh-Hans"/>
          <w14:textFill>
            <w14:solidFill>
              <w14:schemeClr w14:val="tx1"/>
            </w14:solidFill>
          </w14:textFill>
        </w:rPr>
        <w:t>厦门市海沧医院</w:t>
      </w:r>
    </w:p>
    <w:p>
      <w:pPr>
        <w:pStyle w:val="10"/>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40"/>
          <w:szCs w:val="40"/>
          <w14:textFill>
            <w14:solidFill>
              <w14:schemeClr w14:val="tx1"/>
            </w14:solidFill>
          </w14:textFill>
        </w:rPr>
        <w:t>全院医疗设备</w:t>
      </w:r>
      <w:r>
        <w:rPr>
          <w:rFonts w:hint="eastAsia" w:ascii="仿宋" w:hAnsi="仿宋" w:eastAsia="仿宋" w:cs="仿宋"/>
          <w:b/>
          <w:bCs/>
          <w:color w:val="000000" w:themeColor="text1"/>
          <w:sz w:val="40"/>
          <w:szCs w:val="40"/>
          <w:lang w:val="en-US" w:eastAsia="zh-Hans"/>
          <w14:textFill>
            <w14:solidFill>
              <w14:schemeClr w14:val="tx1"/>
            </w14:solidFill>
          </w14:textFill>
        </w:rPr>
        <w:t>资产管理服务</w:t>
      </w:r>
      <w:r>
        <w:rPr>
          <w:rFonts w:hint="eastAsia" w:ascii="仿宋" w:hAnsi="仿宋" w:eastAsia="仿宋" w:cs="仿宋"/>
          <w:b/>
          <w:bCs/>
          <w:color w:val="000000" w:themeColor="text1"/>
          <w:sz w:val="40"/>
          <w:szCs w:val="40"/>
          <w:lang w:val="en-US" w:eastAsia="zh-CN"/>
          <w14:textFill>
            <w14:solidFill>
              <w14:schemeClr w14:val="tx1"/>
            </w14:solidFill>
          </w14:textFill>
        </w:rPr>
        <w:t>要求</w:t>
      </w:r>
    </w:p>
    <w:p>
      <w:pPr>
        <w:pStyle w:val="10"/>
        <w:spacing w:line="360" w:lineRule="auto"/>
        <w:jc w:val="center"/>
        <w:rPr>
          <w:rFonts w:hint="eastAsia" w:ascii="仿宋" w:hAnsi="仿宋" w:eastAsia="仿宋" w:cs="仿宋"/>
          <w:b/>
          <w:bCs/>
          <w:color w:val="000000" w:themeColor="text1"/>
          <w:sz w:val="28"/>
          <w:szCs w:val="28"/>
          <w:lang w:val="en-US"/>
          <w14:textFill>
            <w14:solidFill>
              <w14:schemeClr w14:val="tx1"/>
            </w14:solidFill>
          </w14:textFill>
        </w:rPr>
      </w:pPr>
    </w:p>
    <w:p>
      <w:pPr>
        <w:pStyle w:val="10"/>
        <w:ind w:firstLine="3233" w:firstLineChars="1150"/>
        <w:rPr>
          <w:rFonts w:hint="eastAsia" w:ascii="仿宋" w:hAnsi="仿宋" w:eastAsia="仿宋" w:cs="仿宋"/>
          <w:b/>
          <w:bCs/>
          <w:color w:val="000000" w:themeColor="text1"/>
          <w:sz w:val="28"/>
          <w:szCs w:val="28"/>
          <w14:textFill>
            <w14:solidFill>
              <w14:schemeClr w14:val="tx1"/>
            </w14:solidFill>
          </w14:textFill>
        </w:rPr>
      </w:pPr>
    </w:p>
    <w:p>
      <w:pPr>
        <w:pStyle w:val="10"/>
        <w:ind w:firstLine="3233" w:firstLineChars="1150"/>
        <w:rPr>
          <w:rFonts w:hint="eastAsia" w:ascii="仿宋" w:hAnsi="仿宋" w:eastAsia="仿宋" w:cs="仿宋"/>
          <w:b/>
          <w:bCs/>
          <w:color w:val="000000" w:themeColor="text1"/>
          <w:sz w:val="28"/>
          <w:szCs w:val="28"/>
          <w14:textFill>
            <w14:solidFill>
              <w14:schemeClr w14:val="tx1"/>
            </w14:solidFill>
          </w14:textFill>
        </w:rPr>
      </w:pPr>
    </w:p>
    <w:p>
      <w:pPr>
        <w:pStyle w:val="10"/>
        <w:shd w:val="clear" w:color="auto" w:fill="auto"/>
        <w:tabs>
          <w:tab w:val="left" w:pos="425"/>
        </w:tabs>
        <w:spacing w:line="399" w:lineRule="exact"/>
        <w:jc w:val="both"/>
        <w:rPr>
          <w:rFonts w:hint="eastAsia" w:ascii="仿宋" w:hAnsi="仿宋" w:eastAsia="仿宋" w:cs="仿宋"/>
          <w:bCs/>
          <w:color w:val="000000" w:themeColor="text1"/>
          <w:sz w:val="28"/>
          <w:szCs w:val="28"/>
          <w14:textFill>
            <w14:solidFill>
              <w14:schemeClr w14:val="tx1"/>
            </w14:solidFill>
          </w14:textFill>
        </w:rPr>
      </w:pPr>
    </w:p>
    <w:p>
      <w:pPr>
        <w:pStyle w:val="10"/>
        <w:shd w:val="clear" w:color="auto" w:fill="auto"/>
        <w:tabs>
          <w:tab w:val="left" w:pos="425"/>
        </w:tabs>
        <w:spacing w:line="399" w:lineRule="exact"/>
        <w:jc w:val="both"/>
        <w:rPr>
          <w:rFonts w:hint="eastAsia" w:ascii="仿宋" w:hAnsi="仿宋" w:eastAsia="仿宋" w:cs="仿宋"/>
          <w:bCs/>
          <w:color w:val="000000" w:themeColor="text1"/>
          <w:sz w:val="28"/>
          <w:szCs w:val="28"/>
          <w14:textFill>
            <w14:solidFill>
              <w14:schemeClr w14:val="tx1"/>
            </w14:solidFill>
          </w14:textFill>
        </w:rPr>
      </w:pPr>
    </w:p>
    <w:p>
      <w:pPr>
        <w:pStyle w:val="10"/>
        <w:shd w:val="clear" w:color="auto" w:fill="auto"/>
        <w:tabs>
          <w:tab w:val="left" w:pos="425"/>
        </w:tabs>
        <w:spacing w:line="399" w:lineRule="exact"/>
        <w:jc w:val="both"/>
        <w:rPr>
          <w:rFonts w:hint="eastAsia" w:ascii="仿宋" w:hAnsi="仿宋" w:eastAsia="仿宋" w:cs="仿宋"/>
          <w:bCs/>
          <w:color w:val="000000" w:themeColor="text1"/>
          <w:sz w:val="28"/>
          <w:szCs w:val="28"/>
          <w14:textFill>
            <w14:solidFill>
              <w14:schemeClr w14:val="tx1"/>
            </w14:solidFill>
          </w14:textFill>
        </w:rPr>
      </w:pPr>
    </w:p>
    <w:p>
      <w:pPr>
        <w:pStyle w:val="10"/>
        <w:shd w:val="clear" w:color="auto" w:fill="auto"/>
        <w:tabs>
          <w:tab w:val="left" w:pos="425"/>
        </w:tabs>
        <w:spacing w:line="399" w:lineRule="exact"/>
        <w:jc w:val="both"/>
        <w:rPr>
          <w:rFonts w:hint="eastAsia" w:ascii="仿宋" w:hAnsi="仿宋" w:eastAsia="仿宋" w:cs="仿宋"/>
          <w:bCs/>
          <w:color w:val="000000" w:themeColor="text1"/>
          <w:sz w:val="28"/>
          <w:szCs w:val="28"/>
          <w14:textFill>
            <w14:solidFill>
              <w14:schemeClr w14:val="tx1"/>
            </w14:solidFill>
          </w14:textFill>
        </w:rPr>
      </w:pPr>
    </w:p>
    <w:p>
      <w:pPr>
        <w:pStyle w:val="10"/>
        <w:shd w:val="clear" w:color="auto" w:fill="auto"/>
        <w:tabs>
          <w:tab w:val="left" w:pos="425"/>
        </w:tabs>
        <w:spacing w:line="399" w:lineRule="exact"/>
        <w:jc w:val="both"/>
        <w:rPr>
          <w:rFonts w:hint="eastAsia" w:ascii="仿宋" w:hAnsi="仿宋" w:eastAsia="仿宋" w:cs="仿宋"/>
          <w:bCs/>
          <w:color w:val="000000" w:themeColor="text1"/>
          <w:sz w:val="28"/>
          <w:szCs w:val="28"/>
          <w14:textFill>
            <w14:solidFill>
              <w14:schemeClr w14:val="tx1"/>
            </w14:solidFill>
          </w14:textFill>
        </w:rPr>
      </w:pPr>
    </w:p>
    <w:p>
      <w:pPr>
        <w:pStyle w:val="10"/>
        <w:shd w:val="clear" w:color="auto" w:fill="auto"/>
        <w:tabs>
          <w:tab w:val="left" w:pos="425"/>
        </w:tabs>
        <w:spacing w:line="399" w:lineRule="exact"/>
        <w:jc w:val="both"/>
        <w:rPr>
          <w:rFonts w:hint="eastAsia" w:ascii="仿宋" w:hAnsi="仿宋" w:eastAsia="仿宋" w:cs="仿宋"/>
          <w:bCs/>
          <w:color w:val="000000" w:themeColor="text1"/>
          <w:sz w:val="28"/>
          <w:szCs w:val="28"/>
          <w14:textFill>
            <w14:solidFill>
              <w14:schemeClr w14:val="tx1"/>
            </w14:solidFill>
          </w14:textFill>
        </w:rPr>
      </w:pPr>
    </w:p>
    <w:p>
      <w:pPr>
        <w:pStyle w:val="10"/>
        <w:shd w:val="clear" w:color="auto" w:fill="auto"/>
        <w:tabs>
          <w:tab w:val="left" w:pos="425"/>
        </w:tabs>
        <w:spacing w:line="399" w:lineRule="exact"/>
        <w:jc w:val="both"/>
        <w:rPr>
          <w:rFonts w:hint="eastAsia" w:ascii="仿宋" w:hAnsi="仿宋" w:eastAsia="仿宋" w:cs="仿宋"/>
          <w:bCs/>
          <w:color w:val="000000" w:themeColor="text1"/>
          <w:sz w:val="28"/>
          <w:szCs w:val="28"/>
          <w14:textFill>
            <w14:solidFill>
              <w14:schemeClr w14:val="tx1"/>
            </w14:solidFill>
          </w14:textFill>
        </w:rPr>
      </w:pPr>
    </w:p>
    <w:p>
      <w:pPr>
        <w:pStyle w:val="10"/>
        <w:shd w:val="clear" w:color="auto" w:fill="auto"/>
        <w:tabs>
          <w:tab w:val="left" w:pos="425"/>
        </w:tabs>
        <w:spacing w:line="399" w:lineRule="exact"/>
        <w:jc w:val="both"/>
        <w:rPr>
          <w:rFonts w:hint="eastAsia" w:ascii="仿宋" w:hAnsi="仿宋" w:eastAsia="仿宋" w:cs="仿宋"/>
          <w:bCs/>
          <w:color w:val="000000" w:themeColor="text1"/>
          <w:sz w:val="28"/>
          <w:szCs w:val="28"/>
          <w14:textFill>
            <w14:solidFill>
              <w14:schemeClr w14:val="tx1"/>
            </w14:solidFill>
          </w14:textFill>
        </w:rPr>
      </w:pPr>
    </w:p>
    <w:p>
      <w:pPr>
        <w:pStyle w:val="10"/>
        <w:shd w:val="clear" w:color="auto" w:fill="auto"/>
        <w:tabs>
          <w:tab w:val="left" w:pos="425"/>
        </w:tabs>
        <w:spacing w:line="399" w:lineRule="exact"/>
        <w:jc w:val="both"/>
        <w:rPr>
          <w:rFonts w:hint="eastAsia" w:ascii="仿宋" w:hAnsi="仿宋" w:eastAsia="仿宋" w:cs="仿宋"/>
          <w:bCs/>
          <w:color w:val="000000" w:themeColor="text1"/>
          <w:sz w:val="28"/>
          <w:szCs w:val="28"/>
          <w14:textFill>
            <w14:solidFill>
              <w14:schemeClr w14:val="tx1"/>
            </w14:solidFill>
          </w14:textFill>
        </w:rPr>
      </w:pPr>
    </w:p>
    <w:p>
      <w:pPr>
        <w:pStyle w:val="10"/>
        <w:shd w:val="clear" w:color="auto" w:fill="auto"/>
        <w:tabs>
          <w:tab w:val="left" w:pos="425"/>
        </w:tabs>
        <w:spacing w:line="399" w:lineRule="exact"/>
        <w:jc w:val="both"/>
        <w:rPr>
          <w:rFonts w:hint="eastAsia" w:ascii="仿宋" w:hAnsi="仿宋" w:eastAsia="仿宋" w:cs="仿宋"/>
          <w:bCs/>
          <w:color w:val="000000" w:themeColor="text1"/>
          <w:sz w:val="28"/>
          <w:szCs w:val="28"/>
          <w14:textFill>
            <w14:solidFill>
              <w14:schemeClr w14:val="tx1"/>
            </w14:solidFill>
          </w14:textFill>
        </w:rPr>
      </w:pPr>
    </w:p>
    <w:p>
      <w:pPr>
        <w:pStyle w:val="10"/>
        <w:shd w:val="clear" w:color="auto" w:fill="auto"/>
        <w:tabs>
          <w:tab w:val="left" w:pos="425"/>
        </w:tabs>
        <w:spacing w:line="399" w:lineRule="exact"/>
        <w:jc w:val="both"/>
        <w:rPr>
          <w:rFonts w:hint="eastAsia" w:ascii="仿宋" w:hAnsi="仿宋" w:eastAsia="仿宋" w:cs="仿宋"/>
          <w:bCs/>
          <w:color w:val="000000" w:themeColor="text1"/>
          <w:sz w:val="28"/>
          <w:szCs w:val="28"/>
          <w14:textFill>
            <w14:solidFill>
              <w14:schemeClr w14:val="tx1"/>
            </w14:solidFill>
          </w14:textFill>
        </w:rPr>
      </w:pPr>
    </w:p>
    <w:p>
      <w:pPr>
        <w:pStyle w:val="10"/>
        <w:shd w:val="clear" w:color="auto" w:fill="auto"/>
        <w:tabs>
          <w:tab w:val="left" w:pos="425"/>
        </w:tabs>
        <w:spacing w:line="399" w:lineRule="exact"/>
        <w:jc w:val="both"/>
        <w:rPr>
          <w:rFonts w:hint="eastAsia" w:ascii="仿宋" w:hAnsi="仿宋" w:eastAsia="仿宋" w:cs="仿宋"/>
          <w:bCs/>
          <w:color w:val="000000" w:themeColor="text1"/>
          <w:sz w:val="28"/>
          <w:szCs w:val="28"/>
          <w14:textFill>
            <w14:solidFill>
              <w14:schemeClr w14:val="tx1"/>
            </w14:solidFill>
          </w14:textFill>
        </w:rPr>
      </w:pPr>
    </w:p>
    <w:p>
      <w:pPr>
        <w:pStyle w:val="10"/>
        <w:shd w:val="clear" w:color="auto" w:fill="auto"/>
        <w:tabs>
          <w:tab w:val="left" w:pos="425"/>
        </w:tabs>
        <w:spacing w:line="399" w:lineRule="exact"/>
        <w:jc w:val="both"/>
        <w:rPr>
          <w:rFonts w:hint="eastAsia" w:ascii="仿宋" w:hAnsi="仿宋" w:eastAsia="仿宋" w:cs="仿宋"/>
          <w:bCs/>
          <w:color w:val="000000" w:themeColor="text1"/>
          <w:sz w:val="28"/>
          <w:szCs w:val="28"/>
          <w14:textFill>
            <w14:solidFill>
              <w14:schemeClr w14:val="tx1"/>
            </w14:solidFill>
          </w14:textFill>
        </w:rPr>
      </w:pPr>
    </w:p>
    <w:p>
      <w:pPr>
        <w:pStyle w:val="10"/>
        <w:shd w:val="clear" w:color="auto" w:fill="auto"/>
        <w:tabs>
          <w:tab w:val="left" w:pos="425"/>
        </w:tabs>
        <w:spacing w:line="360" w:lineRule="auto"/>
        <w:jc w:val="center"/>
        <w:rPr>
          <w:rFonts w:hint="eastAsia" w:ascii="仿宋" w:hAnsi="仿宋" w:eastAsia="仿宋" w:cs="仿宋"/>
          <w:bCs/>
          <w:color w:val="000000" w:themeColor="text1"/>
          <w:sz w:val="28"/>
          <w:szCs w:val="28"/>
          <w14:textFill>
            <w14:solidFill>
              <w14:schemeClr w14:val="tx1"/>
            </w14:solidFill>
          </w14:textFill>
        </w:rPr>
      </w:pPr>
    </w:p>
    <w:p>
      <w:pPr>
        <w:pStyle w:val="10"/>
        <w:shd w:val="clear" w:color="auto" w:fill="auto"/>
        <w:tabs>
          <w:tab w:val="left" w:pos="425"/>
        </w:tabs>
        <w:spacing w:line="360" w:lineRule="auto"/>
        <w:jc w:val="center"/>
        <w:rPr>
          <w:rFonts w:hint="eastAsia" w:ascii="仿宋" w:hAnsi="仿宋" w:eastAsia="仿宋" w:cs="仿宋"/>
          <w:bCs/>
          <w:color w:val="000000" w:themeColor="text1"/>
          <w:sz w:val="28"/>
          <w:szCs w:val="28"/>
          <w14:textFill>
            <w14:solidFill>
              <w14:schemeClr w14:val="tx1"/>
            </w14:solidFill>
          </w14:textFill>
        </w:rPr>
      </w:pPr>
    </w:p>
    <w:p>
      <w:pPr>
        <w:pStyle w:val="10"/>
        <w:shd w:val="clear" w:color="auto" w:fill="auto"/>
        <w:tabs>
          <w:tab w:val="left" w:pos="425"/>
        </w:tabs>
        <w:spacing w:line="360" w:lineRule="auto"/>
        <w:jc w:val="center"/>
        <w:rPr>
          <w:rFonts w:hint="eastAsia" w:ascii="仿宋" w:hAnsi="仿宋" w:eastAsia="仿宋" w:cs="仿宋"/>
          <w:bCs/>
          <w:color w:val="000000" w:themeColor="text1"/>
          <w:sz w:val="28"/>
          <w:szCs w:val="28"/>
          <w14:textFill>
            <w14:solidFill>
              <w14:schemeClr w14:val="tx1"/>
            </w14:solidFill>
          </w14:textFill>
        </w:rPr>
      </w:pPr>
    </w:p>
    <w:bookmarkEnd w:id="0"/>
    <w:p>
      <w:pPr>
        <w:pStyle w:val="10"/>
        <w:shd w:val="clear" w:color="auto" w:fill="auto"/>
        <w:tabs>
          <w:tab w:val="left" w:pos="425"/>
        </w:tabs>
        <w:spacing w:line="399" w:lineRule="exact"/>
        <w:jc w:val="both"/>
        <w:rPr>
          <w:rFonts w:hint="eastAsia" w:ascii="仿宋" w:hAnsi="仿宋" w:eastAsia="仿宋" w:cs="仿宋"/>
          <w:bCs/>
          <w:color w:val="000000" w:themeColor="text1"/>
          <w:sz w:val="28"/>
          <w:szCs w:val="28"/>
          <w14:textFill>
            <w14:solidFill>
              <w14:schemeClr w14:val="tx1"/>
            </w14:solidFill>
          </w14:textFill>
        </w:rPr>
      </w:pPr>
    </w:p>
    <w:p>
      <w:pPr>
        <w:pStyle w:val="10"/>
        <w:numPr>
          <w:ilvl w:val="0"/>
          <w:numId w:val="1"/>
        </w:numPr>
        <w:shd w:val="clear" w:color="auto" w:fill="auto"/>
        <w:tabs>
          <w:tab w:val="left" w:pos="425"/>
        </w:tabs>
        <w:spacing w:line="360" w:lineRule="auto"/>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项目概况</w:t>
      </w:r>
    </w:p>
    <w:p>
      <w:pPr>
        <w:pStyle w:val="10"/>
        <w:numPr>
          <w:ilvl w:val="0"/>
          <w:numId w:val="0"/>
        </w:numPr>
        <w:shd w:val="clear" w:color="auto" w:fill="auto"/>
        <w:tabs>
          <w:tab w:val="left" w:pos="425"/>
        </w:tabs>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服务项目：全院医疗设备维修保养技术、设备管理服务（全保）。医疗设备的维修管理、技术安全检查管理、预防性维护保养管理、质量控制管理，不良事件管理、报废管理等；设备应用培训服务；提供备用机服务；</w:t>
      </w:r>
      <w:r>
        <w:rPr>
          <w:rFonts w:hint="eastAsia" w:ascii="仿宋" w:hAnsi="仿宋" w:eastAsia="仿宋" w:cs="仿宋"/>
          <w:color w:val="auto"/>
          <w:sz w:val="28"/>
          <w:szCs w:val="28"/>
          <w:lang w:val="en-US" w:eastAsia="zh-CN"/>
        </w:rPr>
        <w:t>提供</w:t>
      </w:r>
      <w:r>
        <w:rPr>
          <w:rFonts w:hint="eastAsia" w:ascii="仿宋" w:hAnsi="仿宋" w:eastAsia="仿宋" w:cs="仿宋"/>
          <w:color w:val="auto"/>
          <w:sz w:val="28"/>
          <w:szCs w:val="28"/>
        </w:rPr>
        <w:t>设备管理信息</w:t>
      </w:r>
      <w:r>
        <w:rPr>
          <w:rFonts w:hint="eastAsia" w:ascii="仿宋" w:hAnsi="仿宋" w:eastAsia="仿宋" w:cs="仿宋"/>
          <w:color w:val="auto"/>
          <w:sz w:val="28"/>
          <w:szCs w:val="28"/>
          <w:lang w:val="en-US" w:eastAsia="zh-CN"/>
        </w:rPr>
        <w:t>系统</w:t>
      </w:r>
      <w:r>
        <w:rPr>
          <w:rFonts w:hint="eastAsia" w:ascii="仿宋" w:hAnsi="仿宋" w:eastAsia="仿宋" w:cs="仿宋"/>
          <w:color w:val="auto"/>
          <w:sz w:val="28"/>
          <w:szCs w:val="28"/>
        </w:rPr>
        <w:t>对医疗设备运行数据进行分析。</w:t>
      </w:r>
    </w:p>
    <w:p>
      <w:pPr>
        <w:pStyle w:val="10"/>
        <w:numPr>
          <w:ilvl w:val="0"/>
          <w:numId w:val="0"/>
        </w:numPr>
        <w:shd w:val="clear" w:color="auto" w:fill="auto"/>
        <w:tabs>
          <w:tab w:val="left" w:pos="425"/>
        </w:tabs>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服务期限：3年</w:t>
      </w:r>
    </w:p>
    <w:p>
      <w:pPr>
        <w:pStyle w:val="10"/>
        <w:numPr>
          <w:ilvl w:val="0"/>
          <w:numId w:val="0"/>
        </w:numPr>
        <w:shd w:val="clear" w:color="auto" w:fill="auto"/>
        <w:tabs>
          <w:tab w:val="left" w:pos="425"/>
        </w:tabs>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本项目不接受联合体投标，不接受合同分包、转包</w:t>
      </w:r>
    </w:p>
    <w:p>
      <w:pPr>
        <w:pStyle w:val="10"/>
        <w:numPr>
          <w:ilvl w:val="0"/>
          <w:numId w:val="0"/>
        </w:numPr>
        <w:shd w:val="clear" w:color="auto" w:fill="auto"/>
        <w:tabs>
          <w:tab w:val="left" w:pos="425"/>
        </w:tabs>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中标后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天内全员入</w:t>
      </w:r>
      <w:r>
        <w:rPr>
          <w:rFonts w:hint="eastAsia" w:ascii="仿宋" w:hAnsi="仿宋" w:eastAsia="仿宋" w:cs="仿宋"/>
          <w:color w:val="auto"/>
          <w:sz w:val="28"/>
          <w:szCs w:val="28"/>
          <w:lang w:val="en-US" w:eastAsia="zh-CN"/>
        </w:rPr>
        <w:t>驻</w:t>
      </w:r>
    </w:p>
    <w:p>
      <w:pPr>
        <w:pStyle w:val="10"/>
        <w:numPr>
          <w:ilvl w:val="0"/>
          <w:numId w:val="0"/>
        </w:numPr>
        <w:shd w:val="clear" w:color="auto" w:fill="auto"/>
        <w:tabs>
          <w:tab w:val="left" w:pos="425"/>
        </w:tabs>
        <w:spacing w:line="360" w:lineRule="auto"/>
        <w:ind w:leftChars="0"/>
        <w:jc w:val="both"/>
        <w:rPr>
          <w:rFonts w:hint="eastAsia" w:ascii="仿宋" w:hAnsi="仿宋" w:eastAsia="仿宋" w:cs="仿宋"/>
          <w:b/>
          <w:color w:val="auto"/>
          <w:sz w:val="28"/>
          <w:szCs w:val="28"/>
        </w:rPr>
      </w:pP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一</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rPr>
        <w:t>总体要求</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服务范围：全院医疗设备及其附属设备（如呼叫系统、空压及负压设备、设备带终端、医疗设备工作站、手术器械等）均提供整机全保服务（含维修、配件、备件）全周期管理等，升级院方1号楼呼叫系统及内镜消毒系统。经初步统计，全院在库设备约4000余台件，总账面资产约2.6亿多元。</w:t>
      </w:r>
      <w:r>
        <w:rPr>
          <w:rFonts w:hint="eastAsia" w:ascii="仿宋" w:hAnsi="仿宋" w:eastAsia="仿宋" w:cs="仿宋"/>
          <w:color w:val="auto"/>
          <w:sz w:val="28"/>
          <w:szCs w:val="28"/>
          <w:highlight w:val="yellow"/>
          <w:lang w:val="en-US" w:eastAsia="zh-CN"/>
        </w:rPr>
        <w:t>投标人可自行进行实地勘探</w:t>
      </w:r>
      <w:r>
        <w:rPr>
          <w:rFonts w:hint="eastAsia" w:ascii="仿宋" w:hAnsi="仿宋" w:eastAsia="仿宋" w:cs="仿宋"/>
          <w:color w:val="auto"/>
          <w:sz w:val="28"/>
          <w:szCs w:val="28"/>
          <w:lang w:val="en-US" w:eastAsia="zh-CN"/>
        </w:rPr>
        <w:t>。所有维修配件涉及到会改变或影响设备性能的均须更换全新原厂原装配件，人工维修及定期保养服务、服务期内所更换的零配件费用、人工费、差旅费全部由中标人承担，服务范围内的设备所需更换的备件不限更换数量。</w:t>
      </w:r>
    </w:p>
    <w:p>
      <w:pPr>
        <w:pStyle w:val="10"/>
        <w:numPr>
          <w:ilvl w:val="0"/>
          <w:numId w:val="0"/>
        </w:numPr>
        <w:shd w:val="clear" w:color="auto" w:fill="auto"/>
        <w:tabs>
          <w:tab w:val="left" w:pos="425"/>
        </w:tabs>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服务内容：</w:t>
      </w:r>
      <w:r>
        <w:rPr>
          <w:rFonts w:hint="eastAsia" w:ascii="仿宋" w:hAnsi="仿宋" w:eastAsia="仿宋" w:cs="仿宋"/>
          <w:color w:val="auto"/>
          <w:sz w:val="28"/>
          <w:szCs w:val="28"/>
          <w:lang w:val="en-US" w:eastAsia="zh-CN"/>
        </w:rPr>
        <w:t>协助采购人进行</w:t>
      </w:r>
      <w:r>
        <w:rPr>
          <w:rFonts w:hint="eastAsia" w:ascii="仿宋" w:hAnsi="仿宋" w:eastAsia="仿宋" w:cs="仿宋"/>
          <w:color w:val="auto"/>
          <w:sz w:val="28"/>
          <w:szCs w:val="28"/>
        </w:rPr>
        <w:t>设备使用前的选型论证、场地管理、安装验收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入库</w:t>
      </w:r>
      <w:r>
        <w:rPr>
          <w:rFonts w:hint="eastAsia" w:ascii="仿宋" w:hAnsi="仿宋" w:eastAsia="仿宋" w:cs="仿宋"/>
          <w:color w:val="auto"/>
          <w:sz w:val="28"/>
          <w:szCs w:val="28"/>
        </w:rPr>
        <w:t>管理；</w:t>
      </w:r>
      <w:r>
        <w:rPr>
          <w:rFonts w:hint="eastAsia" w:ascii="仿宋" w:hAnsi="仿宋" w:eastAsia="仿宋" w:cs="仿宋"/>
          <w:color w:val="auto"/>
          <w:sz w:val="28"/>
          <w:szCs w:val="28"/>
          <w:lang w:val="en-US" w:eastAsia="zh-CN"/>
        </w:rPr>
        <w:t>负责</w:t>
      </w:r>
      <w:r>
        <w:rPr>
          <w:rFonts w:hint="eastAsia" w:ascii="仿宋" w:hAnsi="仿宋" w:eastAsia="仿宋" w:cs="仿宋"/>
          <w:color w:val="auto"/>
          <w:sz w:val="28"/>
          <w:szCs w:val="28"/>
        </w:rPr>
        <w:t>设备使用中的安全巡检、维修管理、备用机服务、预防性维护管理、质量控制</w:t>
      </w:r>
      <w:r>
        <w:rPr>
          <w:rFonts w:hint="eastAsia" w:ascii="仿宋" w:hAnsi="仿宋" w:eastAsia="仿宋" w:cs="仿宋"/>
          <w:color w:val="auto"/>
          <w:sz w:val="28"/>
          <w:szCs w:val="28"/>
          <w:lang w:val="en-US" w:eastAsia="zh-CN"/>
        </w:rPr>
        <w:t>检测</w:t>
      </w:r>
      <w:r>
        <w:rPr>
          <w:rFonts w:hint="eastAsia" w:ascii="仿宋" w:hAnsi="仿宋" w:eastAsia="仿宋" w:cs="仿宋"/>
          <w:color w:val="auto"/>
          <w:sz w:val="28"/>
          <w:szCs w:val="28"/>
        </w:rPr>
        <w:t>、计量检测、设备应用培训、</w:t>
      </w:r>
      <w:r>
        <w:rPr>
          <w:rFonts w:hint="eastAsia" w:ascii="仿宋" w:hAnsi="仿宋" w:eastAsia="仿宋" w:cs="仿宋"/>
          <w:color w:val="auto"/>
          <w:sz w:val="28"/>
          <w:szCs w:val="28"/>
          <w:lang w:val="en-US" w:eastAsia="zh-CN"/>
        </w:rPr>
        <w:t>维护</w:t>
      </w:r>
      <w:r>
        <w:rPr>
          <w:rFonts w:hint="eastAsia" w:ascii="仿宋" w:hAnsi="仿宋" w:eastAsia="仿宋" w:cs="仿宋"/>
          <w:color w:val="auto"/>
          <w:sz w:val="28"/>
          <w:szCs w:val="28"/>
        </w:rPr>
        <w:t>档案管理、不良事件报告、数据分析及风险评估管理、</w:t>
      </w:r>
      <w:r>
        <w:rPr>
          <w:rFonts w:hint="eastAsia" w:ascii="仿宋" w:hAnsi="仿宋" w:eastAsia="仿宋" w:cs="仿宋"/>
          <w:color w:val="auto"/>
          <w:sz w:val="28"/>
          <w:szCs w:val="28"/>
          <w:lang w:val="en-US" w:eastAsia="zh-CN"/>
        </w:rPr>
        <w:t>提供定制化的医疗</w:t>
      </w:r>
      <w:r>
        <w:rPr>
          <w:rFonts w:hint="eastAsia" w:ascii="仿宋" w:hAnsi="仿宋" w:eastAsia="仿宋" w:cs="仿宋"/>
          <w:color w:val="auto"/>
          <w:sz w:val="28"/>
          <w:szCs w:val="28"/>
        </w:rPr>
        <w:t>设备信息管理系统；</w:t>
      </w:r>
      <w:r>
        <w:rPr>
          <w:rFonts w:hint="eastAsia" w:ascii="仿宋" w:hAnsi="仿宋" w:eastAsia="仿宋" w:cs="仿宋"/>
          <w:color w:val="auto"/>
          <w:sz w:val="28"/>
          <w:szCs w:val="28"/>
          <w:lang w:val="en-US" w:eastAsia="zh-CN"/>
        </w:rPr>
        <w:t>协助采购人进行</w:t>
      </w:r>
      <w:r>
        <w:rPr>
          <w:rFonts w:hint="eastAsia" w:ascii="仿宋" w:hAnsi="仿宋" w:eastAsia="仿宋" w:cs="仿宋"/>
          <w:color w:val="auto"/>
          <w:sz w:val="28"/>
          <w:szCs w:val="28"/>
        </w:rPr>
        <w:t>设备使用后期的报废管理</w:t>
      </w:r>
      <w:r>
        <w:rPr>
          <w:rFonts w:hint="eastAsia" w:ascii="仿宋" w:hAnsi="仿宋" w:eastAsia="仿宋" w:cs="仿宋"/>
          <w:color w:val="auto"/>
          <w:sz w:val="28"/>
          <w:szCs w:val="28"/>
          <w:lang w:eastAsia="zh-CN"/>
        </w:rPr>
        <w:t>、移机管理、医院各类迎检资料准备、配合</w:t>
      </w:r>
      <w:r>
        <w:rPr>
          <w:rFonts w:hint="eastAsia" w:ascii="仿宋" w:hAnsi="仿宋" w:eastAsia="仿宋" w:cs="仿宋"/>
          <w:color w:val="auto"/>
          <w:sz w:val="28"/>
          <w:szCs w:val="28"/>
        </w:rPr>
        <w:t>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协助采购人建立</w:t>
      </w:r>
      <w:r>
        <w:rPr>
          <w:rFonts w:hint="eastAsia" w:ascii="仿宋" w:hAnsi="仿宋" w:eastAsia="仿宋" w:cs="仿宋"/>
          <w:color w:val="auto"/>
          <w:sz w:val="28"/>
          <w:szCs w:val="28"/>
          <w:lang w:eastAsia="zh-CN"/>
        </w:rPr>
        <w:t>医疗设备知识库管理；</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3、负责</w:t>
      </w:r>
      <w:r>
        <w:rPr>
          <w:rFonts w:hint="eastAsia" w:ascii="仿宋" w:hAnsi="仿宋" w:eastAsia="仿宋" w:cs="仿宋"/>
          <w:color w:val="auto"/>
          <w:sz w:val="28"/>
          <w:szCs w:val="28"/>
        </w:rPr>
        <w:t>全院医疗设备标准化管理服务,包含维修、备件、巡检、保养、计量、质控、文档管理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中小设备移机、软件升级</w:t>
      </w:r>
      <w:r>
        <w:rPr>
          <w:rFonts w:hint="eastAsia" w:ascii="仿宋" w:hAnsi="仿宋" w:eastAsia="仿宋" w:cs="仿宋"/>
          <w:color w:val="auto"/>
          <w:sz w:val="28"/>
          <w:szCs w:val="28"/>
        </w:rPr>
        <w:t>等服务。</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4、提供</w:t>
      </w:r>
      <w:r>
        <w:rPr>
          <w:rFonts w:hint="eastAsia" w:ascii="仿宋" w:hAnsi="仿宋" w:eastAsia="仿宋" w:cs="仿宋"/>
          <w:color w:val="auto"/>
          <w:sz w:val="28"/>
          <w:szCs w:val="28"/>
        </w:rPr>
        <w:t>医疗服务工程师驻院服务，配套工程师</w:t>
      </w:r>
      <w:r>
        <w:rPr>
          <w:rFonts w:hint="eastAsia" w:ascii="仿宋" w:hAnsi="仿宋" w:eastAsia="仿宋" w:cs="仿宋"/>
          <w:color w:val="auto"/>
          <w:sz w:val="28"/>
          <w:szCs w:val="28"/>
          <w:lang w:val="en-US"/>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,文员1人</w:t>
      </w:r>
      <w:r>
        <w:rPr>
          <w:rFonts w:hint="eastAsia" w:ascii="仿宋" w:hAnsi="仿宋" w:eastAsia="仿宋" w:cs="仿宋"/>
          <w:color w:val="auto"/>
          <w:sz w:val="28"/>
          <w:szCs w:val="28"/>
        </w:rPr>
        <w:t>。</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5、提供除心电导联线、血氧探头、袖带、医用冷光源灯泡、氧电池、蓄电池以外的有使用时间或使用次数限制需定期更换的设备配套耗材。不包含检验试剂、一次性医用耗材。</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6、投标人</w:t>
      </w:r>
      <w:r>
        <w:rPr>
          <w:rFonts w:hint="eastAsia" w:ascii="仿宋" w:hAnsi="仿宋" w:eastAsia="仿宋" w:cs="仿宋"/>
          <w:color w:val="000000" w:themeColor="text1"/>
          <w:sz w:val="28"/>
          <w:szCs w:val="28"/>
          <w:lang w:val="en-US"/>
          <w14:textFill>
            <w14:solidFill>
              <w14:schemeClr w14:val="tx1"/>
            </w14:solidFill>
          </w14:textFill>
        </w:rPr>
        <w:t>需提供充足的备件库，保证机器的正常运行，如涉及到备件和软件等问题，原厂或其他渠道均无法提供所造成的设备无法修复，中标方应给出书面证明材料和建议，经采购方同意后按相关程序报废。</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服务期内新增设备在原厂保修期结束后，涵盖在本服务范围内，服务费用维持不变。服务内容包含但不限于：提供设备巡检、保养和维修服务，200万元以下设备免费提供维修配件，200万元以上设备不含配件。200万元以上设备如需更换配件由医院另行采购，若由中标方提供应不高于厂家报价的8折供应。</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服务期内</w:t>
      </w:r>
      <w:r>
        <w:rPr>
          <w:rFonts w:hint="eastAsia" w:ascii="仿宋" w:hAnsi="仿宋" w:eastAsia="仿宋" w:cs="仿宋"/>
          <w:color w:val="000000" w:themeColor="text1"/>
          <w:sz w:val="28"/>
          <w:szCs w:val="28"/>
          <w:lang w:val="en-US" w:eastAsia="zh-CN"/>
          <w14:textFill>
            <w14:solidFill>
              <w14:schemeClr w14:val="tx1"/>
            </w14:solidFill>
          </w14:textFill>
        </w:rPr>
        <w:t>所有需</w:t>
      </w:r>
      <w:r>
        <w:rPr>
          <w:rFonts w:hint="eastAsia" w:ascii="仿宋" w:hAnsi="仿宋" w:eastAsia="仿宋" w:cs="仿宋"/>
          <w:color w:val="000000" w:themeColor="text1"/>
          <w:sz w:val="28"/>
          <w:szCs w:val="28"/>
          <w14:textFill>
            <w14:solidFill>
              <w14:schemeClr w14:val="tx1"/>
            </w14:solidFill>
          </w14:textFill>
        </w:rPr>
        <w:t>计量</w:t>
      </w:r>
      <w:r>
        <w:rPr>
          <w:rFonts w:hint="eastAsia" w:ascii="仿宋" w:hAnsi="仿宋" w:eastAsia="仿宋" w:cs="仿宋"/>
          <w:color w:val="000000" w:themeColor="text1"/>
          <w:sz w:val="28"/>
          <w:szCs w:val="28"/>
          <w:lang w:val="en-US" w:eastAsia="zh-CN"/>
          <w14:textFill>
            <w14:solidFill>
              <w14:schemeClr w14:val="tx1"/>
            </w14:solidFill>
          </w14:textFill>
        </w:rPr>
        <w:t>检测</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质控检测、校准检测、辐射设备检测及需定期检测</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包含设备及其机房检测项目</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的设备</w:t>
      </w:r>
      <w:r>
        <w:rPr>
          <w:rFonts w:hint="eastAsia" w:ascii="仿宋" w:hAnsi="仿宋" w:eastAsia="仿宋" w:cs="仿宋"/>
          <w:color w:val="000000" w:themeColor="text1"/>
          <w:sz w:val="28"/>
          <w:szCs w:val="28"/>
          <w14:textFill>
            <w14:solidFill>
              <w14:schemeClr w14:val="tx1"/>
            </w14:solidFill>
          </w14:textFill>
        </w:rPr>
        <w:t>费用由中标人支付。</w:t>
      </w:r>
      <w:r>
        <w:rPr>
          <w:rFonts w:hint="eastAsia" w:ascii="仿宋" w:hAnsi="仿宋" w:eastAsia="仿宋" w:cs="仿宋"/>
          <w:color w:val="000000" w:themeColor="text1"/>
          <w:sz w:val="28"/>
          <w:szCs w:val="28"/>
          <w:lang w:eastAsia="zh-CN"/>
          <w14:textFill>
            <w14:solidFill>
              <w14:schemeClr w14:val="tx1"/>
            </w14:solidFill>
          </w14:textFill>
        </w:rPr>
        <w:t>（现有检测目录</w:t>
      </w:r>
      <w:r>
        <w:rPr>
          <w:rFonts w:hint="eastAsia" w:ascii="仿宋" w:hAnsi="仿宋" w:eastAsia="仿宋" w:cs="仿宋"/>
          <w:color w:val="000000" w:themeColor="text1"/>
          <w:sz w:val="28"/>
          <w:szCs w:val="28"/>
          <w:lang w:val="en-US" w:eastAsia="zh-CN"/>
          <w14:textFill>
            <w14:solidFill>
              <w14:schemeClr w14:val="tx1"/>
            </w14:solidFill>
          </w14:textFill>
        </w:rPr>
        <w:t>及</w:t>
      </w:r>
      <w:r>
        <w:rPr>
          <w:rFonts w:hint="eastAsia" w:ascii="仿宋" w:hAnsi="仿宋" w:eastAsia="仿宋" w:cs="仿宋"/>
          <w:color w:val="000000" w:themeColor="text1"/>
          <w:sz w:val="28"/>
          <w:szCs w:val="28"/>
          <w:lang w:eastAsia="zh-CN"/>
          <w14:textFill>
            <w14:solidFill>
              <w14:schemeClr w14:val="tx1"/>
            </w14:solidFill>
          </w14:textFill>
        </w:rPr>
        <w:t>新增检测项目由中标人支付）</w:t>
      </w:r>
    </w:p>
    <w:p>
      <w:pPr>
        <w:pStyle w:val="10"/>
        <w:shd w:val="clear" w:color="auto" w:fill="auto"/>
        <w:tabs>
          <w:tab w:val="left" w:pos="425"/>
        </w:tabs>
        <w:spacing w:line="360" w:lineRule="auto"/>
        <w:ind w:firstLine="280" w:firstLineChars="100"/>
        <w:jc w:val="both"/>
        <w:rPr>
          <w:rFonts w:hint="eastAsia" w:ascii="仿宋" w:hAnsi="仿宋" w:eastAsia="仿宋" w:cs="仿宋"/>
          <w:b w:val="0"/>
          <w:bCs w:val="0"/>
          <w:color w:val="000000" w:themeColor="text1"/>
          <w:sz w:val="28"/>
          <w:szCs w:val="28"/>
          <w14:textFill>
            <w14:solidFill>
              <w14:schemeClr w14:val="tx1"/>
            </w14:solidFill>
          </w14:textFill>
        </w:rPr>
      </w:pPr>
      <w:bookmarkStart w:id="1" w:name="bookmark5"/>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9</w:t>
      </w:r>
      <w:r>
        <w:rPr>
          <w:rFonts w:hint="eastAsia" w:ascii="仿宋" w:hAnsi="仿宋" w:eastAsia="仿宋" w:cs="仿宋"/>
          <w:b w:val="0"/>
          <w:bCs w:val="0"/>
          <w:color w:val="000000" w:themeColor="text1"/>
          <w:sz w:val="28"/>
          <w:szCs w:val="28"/>
          <w14:textFill>
            <w14:solidFill>
              <w14:schemeClr w14:val="tx1"/>
            </w14:solidFill>
          </w14:textFill>
        </w:rPr>
        <w:t>、大型放射设备</w:t>
      </w:r>
      <w:r>
        <w:rPr>
          <w:rFonts w:hint="eastAsia" w:ascii="仿宋" w:hAnsi="仿宋" w:eastAsia="仿宋" w:cs="仿宋"/>
          <w:b w:val="0"/>
          <w:bCs w:val="0"/>
          <w:color w:val="000000" w:themeColor="text1"/>
          <w:sz w:val="28"/>
          <w:szCs w:val="28"/>
          <w:lang w:val="en-US" w:eastAsia="zh-CN"/>
          <w14:textFill>
            <w14:solidFill>
              <w14:schemeClr w14:val="tx1"/>
            </w14:solidFill>
          </w14:textFill>
        </w:rPr>
        <w:t>要求</w:t>
      </w:r>
      <w:r>
        <w:rPr>
          <w:rFonts w:hint="eastAsia" w:ascii="仿宋" w:hAnsi="仿宋" w:eastAsia="仿宋" w:cs="仿宋"/>
          <w:b w:val="0"/>
          <w:bCs w:val="0"/>
          <w:color w:val="000000" w:themeColor="text1"/>
          <w:sz w:val="28"/>
          <w:szCs w:val="28"/>
          <w14:textFill>
            <w14:solidFill>
              <w14:schemeClr w14:val="tx1"/>
            </w14:solidFill>
          </w14:textFill>
        </w:rPr>
        <w:t>，投标人必须出具单独承诺书，若中标，对采购方的CT、MRI、DSA</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彩超</w:t>
      </w:r>
      <w:r>
        <w:rPr>
          <w:rFonts w:hint="eastAsia" w:ascii="仿宋" w:hAnsi="仿宋" w:eastAsia="仿宋" w:cs="仿宋"/>
          <w:b w:val="0"/>
          <w:bCs w:val="0"/>
          <w:color w:val="000000" w:themeColor="text1"/>
          <w:sz w:val="28"/>
          <w:szCs w:val="28"/>
          <w14:textFill>
            <w14:solidFill>
              <w14:schemeClr w14:val="tx1"/>
            </w14:solidFill>
          </w14:textFill>
        </w:rPr>
        <w:t>设备所有配件如磁共振磁体、线圈、水冷机、高压注射器、液氮</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合同期满液氦面应保持在75%～80%</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，CT机探测器、DSA影像增强器、球管</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yellow"/>
          <w:lang w:val="en-US" w:eastAsia="zh-CN"/>
          <w14:textFill>
            <w14:solidFill>
              <w14:schemeClr w14:val="tx1"/>
            </w14:solidFill>
          </w14:textFill>
        </w:rPr>
        <w:t>探头</w:t>
      </w:r>
      <w:r>
        <w:rPr>
          <w:rFonts w:hint="eastAsia" w:ascii="仿宋" w:hAnsi="仿宋" w:eastAsia="仿宋" w:cs="仿宋"/>
          <w:b w:val="0"/>
          <w:bCs w:val="0"/>
          <w:color w:val="000000" w:themeColor="text1"/>
          <w:sz w:val="28"/>
          <w:szCs w:val="28"/>
          <w14:textFill>
            <w14:solidFill>
              <w14:schemeClr w14:val="tx1"/>
            </w14:solidFill>
          </w14:textFill>
        </w:rPr>
        <w:t>等必须是全新原厂原包装的，针对中标人同一故障反复2次以上不能修复的或超过15个工作日无法修复的（需进口配件除外），医院有权要求中标人向原厂维修或原厂指定维修商维修，所发生费用自合同款中扣除。</w:t>
      </w:r>
    </w:p>
    <w:p>
      <w:pPr>
        <w:pStyle w:val="10"/>
        <w:shd w:val="clear" w:color="auto" w:fill="auto"/>
        <w:tabs>
          <w:tab w:val="left" w:pos="425"/>
        </w:tabs>
        <w:spacing w:line="360" w:lineRule="auto"/>
        <w:ind w:firstLine="280" w:firstLineChars="100"/>
        <w:jc w:val="both"/>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10</w:t>
      </w:r>
      <w:r>
        <w:rPr>
          <w:rFonts w:hint="eastAsia" w:ascii="仿宋" w:hAnsi="仿宋" w:eastAsia="仿宋" w:cs="仿宋"/>
          <w:b w:val="0"/>
          <w:bCs w:val="0"/>
          <w:color w:val="000000" w:themeColor="text1"/>
          <w:sz w:val="28"/>
          <w:szCs w:val="28"/>
          <w14:textFill>
            <w14:solidFill>
              <w14:schemeClr w14:val="tx1"/>
            </w14:solidFill>
          </w14:textFill>
        </w:rPr>
        <w:t>、内镜设备</w:t>
      </w:r>
      <w:r>
        <w:rPr>
          <w:rFonts w:hint="eastAsia" w:ascii="仿宋" w:hAnsi="仿宋" w:eastAsia="仿宋" w:cs="仿宋"/>
          <w:b w:val="0"/>
          <w:bCs w:val="0"/>
          <w:color w:val="000000" w:themeColor="text1"/>
          <w:sz w:val="28"/>
          <w:szCs w:val="28"/>
          <w:lang w:val="en-US" w:eastAsia="zh-CN"/>
          <w14:textFill>
            <w14:solidFill>
              <w14:schemeClr w14:val="tx1"/>
            </w14:solidFill>
          </w14:textFill>
        </w:rPr>
        <w:t>要求</w:t>
      </w:r>
      <w:r>
        <w:rPr>
          <w:rFonts w:hint="eastAsia" w:ascii="仿宋" w:hAnsi="仿宋" w:eastAsia="仿宋" w:cs="仿宋"/>
          <w:b w:val="0"/>
          <w:bCs w:val="0"/>
          <w:color w:val="000000" w:themeColor="text1"/>
          <w:sz w:val="28"/>
          <w:szCs w:val="28"/>
          <w14:textFill>
            <w14:solidFill>
              <w14:schemeClr w14:val="tx1"/>
            </w14:solidFill>
          </w14:textFill>
        </w:rPr>
        <w:t>，投标人必须出具单独书面承诺书，若中标，对采购人的内镜设备需更换的所有配件必须是全新原厂配件，</w:t>
      </w:r>
      <w:r>
        <w:rPr>
          <w:rFonts w:hint="eastAsia" w:ascii="仿宋" w:hAnsi="仿宋" w:eastAsia="仿宋" w:cs="仿宋"/>
          <w:b w:val="0"/>
          <w:bCs w:val="0"/>
          <w:color w:val="000000" w:themeColor="text1"/>
          <w:sz w:val="28"/>
          <w:szCs w:val="28"/>
          <w:lang w:val="en-US" w:eastAsia="zh-CN"/>
          <w14:textFill>
            <w14:solidFill>
              <w14:schemeClr w14:val="tx1"/>
            </w14:solidFill>
          </w14:textFill>
        </w:rPr>
        <w:t>对处于原厂维保的镜子出保后需向原厂购买维保服务。</w:t>
      </w:r>
      <w:r>
        <w:rPr>
          <w:rFonts w:hint="eastAsia" w:ascii="仿宋" w:hAnsi="仿宋" w:eastAsia="仿宋" w:cs="仿宋"/>
          <w:b w:val="0"/>
          <w:bCs w:val="0"/>
          <w:color w:val="000000" w:themeColor="text1"/>
          <w:sz w:val="28"/>
          <w:szCs w:val="28"/>
          <w14:textFill>
            <w14:solidFill>
              <w14:schemeClr w14:val="tx1"/>
            </w14:solidFill>
          </w14:textFill>
        </w:rPr>
        <w:t>针对中标人同一故障反复2次以上不能修复的或超过15个工作日无法修复的（已提供备用机和需进口配件除外），医院有权要求中标人向原厂或原厂指定维修商购买维修，所发生费用由中标人承担。</w:t>
      </w:r>
    </w:p>
    <w:p>
      <w:pPr>
        <w:pStyle w:val="10"/>
        <w:numPr>
          <w:ilvl w:val="0"/>
          <w:numId w:val="2"/>
        </w:numPr>
        <w:shd w:val="clear" w:color="auto" w:fill="auto"/>
        <w:tabs>
          <w:tab w:val="left" w:pos="425"/>
        </w:tabs>
        <w:spacing w:line="36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保险服务：投标人需为中标场地购买每年不低于</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00万元的保险，保险内容含有设备损坏，人身安全等。</w:t>
      </w:r>
    </w:p>
    <w:p>
      <w:pPr>
        <w:pStyle w:val="10"/>
        <w:numPr>
          <w:ilvl w:val="0"/>
          <w:numId w:val="0"/>
        </w:numPr>
        <w:shd w:val="clear" w:color="auto" w:fill="auto"/>
        <w:tabs>
          <w:tab w:val="left" w:pos="425"/>
        </w:tabs>
        <w:spacing w:line="36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、若投标人对设备维修或维护不当造成设备质量问题，经第三方评定后由投标人承担相应责任及经济赔偿。</w:t>
      </w:r>
    </w:p>
    <w:p>
      <w:pPr>
        <w:pStyle w:val="10"/>
        <w:numPr>
          <w:ilvl w:val="0"/>
          <w:numId w:val="0"/>
        </w:numPr>
        <w:shd w:val="clear" w:color="auto" w:fill="auto"/>
        <w:tabs>
          <w:tab w:val="left" w:pos="425"/>
        </w:tabs>
        <w:spacing w:line="36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13、服务标准：《医疗器械监督管理条例》，《医疗器械使用质量监督管理办法》，《医疗器械临床使用管理办法》、《中华人民共和国计量法》，《特种设备安全监察条例》，福建省医学装备管理质控评价标准等。所有服务规范和实施细则需要符合上述法律法规及行业规范要求。</w:t>
      </w:r>
    </w:p>
    <w:p>
      <w:pPr>
        <w:pStyle w:val="10"/>
        <w:shd w:val="clear" w:color="auto" w:fill="auto"/>
        <w:tabs>
          <w:tab w:val="left" w:pos="425"/>
        </w:tabs>
        <w:spacing w:line="360" w:lineRule="auto"/>
        <w:jc w:val="both"/>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（二）服务细则</w:t>
      </w:r>
    </w:p>
    <w:p>
      <w:pPr>
        <w:pStyle w:val="10"/>
        <w:shd w:val="clear" w:color="auto" w:fill="auto"/>
        <w:tabs>
          <w:tab w:val="left" w:pos="425"/>
        </w:tabs>
        <w:spacing w:line="360" w:lineRule="auto"/>
        <w:jc w:val="both"/>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1、中标人应建立驻院服务中心</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1.1医院提供必要的办公所需的办公服务场所。</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1.2中标人应建立维修车间、质检车间、备用机仓库、备品备件仓库、办公区等。</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1.3中标人驻院服务人员应着装统一、专业礼貌,不应对医院日常医疗活动带来不良影响。</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1.4驻院服务中心建立维修平台，配备维修工具和焊接工具。具备专业的电源地线检测设备.</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1.5驻院服务中心备常用零备件和常用损耗部件的库存。</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1.6驻院服务中心常设报修内线电话和报修手机号码,24小时接听。</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1.7中标人应常设400服务监督和投诉电话。</w:t>
      </w:r>
    </w:p>
    <w:p>
      <w:pPr>
        <w:pStyle w:val="10"/>
        <w:shd w:val="clear" w:color="auto" w:fill="auto"/>
        <w:tabs>
          <w:tab w:val="left" w:pos="425"/>
        </w:tabs>
        <w:spacing w:line="360" w:lineRule="auto"/>
        <w:jc w:val="both"/>
        <w:rPr>
          <w:rFonts w:hint="default" w:ascii="仿宋" w:hAnsi="仿宋" w:eastAsia="仿宋" w:cs="仿宋"/>
          <w:b w:val="0"/>
          <w:bCs/>
          <w:color w:val="auto"/>
          <w:sz w:val="28"/>
          <w:szCs w:val="28"/>
          <w:lang w:val="en-US" w:eastAsia="zh-CN"/>
        </w:rPr>
      </w:pPr>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b w:val="0"/>
          <w:bCs/>
          <w:color w:val="auto"/>
          <w:sz w:val="28"/>
          <w:szCs w:val="28"/>
        </w:rPr>
        <w:t>1.8中标人必须按时发放人员工资，人员</w:t>
      </w:r>
      <w:r>
        <w:rPr>
          <w:rFonts w:hint="eastAsia" w:ascii="仿宋" w:hAnsi="仿宋" w:eastAsia="仿宋" w:cs="仿宋"/>
          <w:b w:val="0"/>
          <w:bCs/>
          <w:color w:val="auto"/>
          <w:sz w:val="28"/>
          <w:szCs w:val="28"/>
          <w:lang w:val="en-US" w:eastAsia="zh-CN"/>
        </w:rPr>
        <w:t>需</w:t>
      </w:r>
      <w:r>
        <w:rPr>
          <w:rFonts w:hint="eastAsia" w:ascii="仿宋" w:hAnsi="仿宋" w:eastAsia="仿宋" w:cs="仿宋"/>
          <w:b w:val="0"/>
          <w:bCs/>
          <w:color w:val="auto"/>
          <w:sz w:val="28"/>
          <w:szCs w:val="28"/>
        </w:rPr>
        <w:t>取得大专及以上学历，医疗设备维修相关专业，熟悉医院医疗设备</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且驻场工程师需在该公司从事二年以上维修</w:t>
      </w:r>
      <w:r>
        <w:rPr>
          <w:rFonts w:hint="eastAsia" w:ascii="仿宋" w:hAnsi="仿宋" w:eastAsia="仿宋" w:cs="仿宋"/>
          <w:b w:val="0"/>
          <w:bCs/>
          <w:color w:val="auto"/>
          <w:sz w:val="28"/>
          <w:szCs w:val="28"/>
          <w:lang w:val="en-US" w:eastAsia="zh-CN"/>
        </w:rPr>
        <w:t>维护</w:t>
      </w:r>
      <w:r>
        <w:rPr>
          <w:rFonts w:hint="eastAsia" w:ascii="仿宋" w:hAnsi="仿宋" w:eastAsia="仿宋" w:cs="仿宋"/>
          <w:b w:val="0"/>
          <w:bCs/>
          <w:color w:val="auto"/>
          <w:sz w:val="28"/>
          <w:szCs w:val="28"/>
        </w:rPr>
        <w:t>工作，毕业证及资格证书需备案医院设备管理部门</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所有人员需经医院设备管理部门面试通过</w:t>
      </w:r>
      <w:r>
        <w:rPr>
          <w:rFonts w:hint="eastAsia" w:ascii="仿宋" w:hAnsi="仿宋" w:eastAsia="仿宋" w:cs="仿宋"/>
          <w:b w:val="0"/>
          <w:bCs/>
          <w:color w:val="auto"/>
          <w:sz w:val="28"/>
          <w:szCs w:val="28"/>
          <w:lang w:val="en-US" w:eastAsia="zh-CN"/>
        </w:rPr>
        <w:t>后驻场，人员数量不少于7</w:t>
      </w:r>
      <w:r>
        <w:rPr>
          <w:rFonts w:hint="eastAsia" w:ascii="仿宋" w:hAnsi="仿宋" w:eastAsia="仿宋" w:cs="仿宋"/>
          <w:b w:val="0"/>
          <w:bCs/>
          <w:color w:val="auto"/>
          <w:sz w:val="28"/>
          <w:szCs w:val="28"/>
        </w:rPr>
        <w:t>名</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至少</w:t>
      </w:r>
      <w:r>
        <w:rPr>
          <w:rFonts w:hint="eastAsia" w:ascii="仿宋" w:hAnsi="仿宋" w:eastAsia="仿宋" w:cs="仿宋"/>
          <w:b w:val="0"/>
          <w:bCs/>
          <w:color w:val="auto"/>
          <w:sz w:val="28"/>
          <w:szCs w:val="28"/>
        </w:rPr>
        <w:t>一名具有血液透析设备维修资质人员</w:t>
      </w:r>
      <w:r>
        <w:rPr>
          <w:rFonts w:hint="eastAsia" w:ascii="仿宋" w:hAnsi="仿宋" w:eastAsia="仿宋" w:cs="仿宋"/>
          <w:b w:val="0"/>
          <w:bCs/>
          <w:color w:val="auto"/>
          <w:sz w:val="28"/>
          <w:szCs w:val="28"/>
          <w:lang w:val="en-US" w:eastAsia="zh-CN"/>
        </w:rPr>
        <w:t>常驻血透中心</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至少一名具有高压氧舱维护资质（R3证）</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人员年度更换频率不得高于20%。</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1.9编制制度： 投标人应编制切实可行的全院医疗设备维护保养规程建立医疗设备的维护保养制度, 医疗设备巡查制度, 医疗设备质量控制制度,计量管理制度、不良事件监测管理制度、维修管理制度、各级岗位责任制、突发事件应急预案等等。编制包括维护保养设备的种类、设备维护周期、维护保养的项目、具体操作方法、注意的事项等相关的规程。制定相应计划，严格按照计划实施并做好相关记录。</w:t>
      </w:r>
    </w:p>
    <w:p>
      <w:pPr>
        <w:pStyle w:val="10"/>
        <w:shd w:val="clear" w:color="auto" w:fill="auto"/>
        <w:tabs>
          <w:tab w:val="left" w:pos="425"/>
        </w:tabs>
        <w:spacing w:line="360" w:lineRule="auto"/>
        <w:jc w:val="both"/>
        <w:rPr>
          <w:rFonts w:hint="eastAsia" w:ascii="仿宋" w:hAnsi="仿宋" w:eastAsia="仿宋" w:cs="仿宋"/>
          <w:b/>
          <w:color w:val="000000" w:themeColor="text1"/>
          <w:sz w:val="28"/>
          <w:szCs w:val="28"/>
          <w:lang w:val="en-US"/>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2、医疗设备信息管理</w:t>
      </w:r>
    </w:p>
    <w:p>
      <w:pPr>
        <w:pStyle w:val="10"/>
        <w:shd w:val="clear" w:color="auto" w:fill="auto"/>
        <w:tabs>
          <w:tab w:val="left" w:pos="425"/>
        </w:tabs>
        <w:spacing w:line="360" w:lineRule="auto"/>
        <w:jc w:val="both"/>
        <w:rPr>
          <w:rFonts w:hint="default" w:ascii="仿宋" w:hAnsi="仿宋" w:eastAsia="仿宋" w:cs="仿宋"/>
          <w:color w:val="0070C0"/>
          <w:sz w:val="28"/>
          <w:szCs w:val="28"/>
          <w:lang w:val="en-US" w:eastAsia="zh-CN"/>
        </w:rPr>
      </w:pPr>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color w:val="auto"/>
          <w:sz w:val="28"/>
          <w:szCs w:val="28"/>
        </w:rPr>
        <w:t>2.1</w:t>
      </w:r>
      <w:r>
        <w:rPr>
          <w:rFonts w:hint="eastAsia" w:ascii="仿宋" w:hAnsi="仿宋" w:eastAsia="仿宋" w:cs="仿宋"/>
          <w:color w:val="auto"/>
          <w:sz w:val="28"/>
          <w:szCs w:val="28"/>
          <w:lang w:val="en-US" w:eastAsia="zh-CN"/>
        </w:rPr>
        <w:t>中标人需提供具有自主知识产权的医疗装备生命周期管理系统给予采购人使用，根据采购人实际需求进行定制化功能完善或者开发，在服务期结束后系统软件归采购人无偿使用。系统定制化开发过程产生的知识产权归采购人所有。</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医疗设备全生命周期管理</w:t>
      </w:r>
      <w:r>
        <w:rPr>
          <w:rFonts w:hint="eastAsia" w:ascii="仿宋" w:hAnsi="仿宋" w:eastAsia="仿宋" w:cs="仿宋"/>
          <w:color w:val="000000" w:themeColor="text1"/>
          <w:sz w:val="28"/>
          <w:szCs w:val="28"/>
          <w:lang w:val="en-US" w:eastAsia="zh-CN"/>
          <w14:textFill>
            <w14:solidFill>
              <w14:schemeClr w14:val="tx1"/>
            </w14:solidFill>
          </w14:textFill>
        </w:rPr>
        <w:t>软件至少包含以下功能</w:t>
      </w:r>
      <w:r>
        <w:rPr>
          <w:rFonts w:hint="eastAsia" w:ascii="仿宋" w:hAnsi="仿宋" w:eastAsia="仿宋" w:cs="仿宋"/>
          <w:color w:val="000000" w:themeColor="text1"/>
          <w:sz w:val="28"/>
          <w:szCs w:val="28"/>
          <w14:textFill>
            <w14:solidFill>
              <w14:schemeClr w14:val="tx1"/>
            </w14:solidFill>
          </w14:textFill>
        </w:rPr>
        <w:t>：</w:t>
      </w:r>
    </w:p>
    <w:p>
      <w:pPr>
        <w:pStyle w:val="10"/>
        <w:shd w:val="clear" w:color="auto" w:fill="auto"/>
        <w:tabs>
          <w:tab w:val="left" w:pos="425"/>
        </w:tabs>
        <w:spacing w:line="360" w:lineRule="auto"/>
        <w:jc w:val="both"/>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.1.计划管理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具备医学</w:t>
      </w:r>
      <w:r>
        <w:rPr>
          <w:rFonts w:hint="eastAsia" w:ascii="仿宋" w:hAnsi="仿宋" w:eastAsia="仿宋" w:cs="仿宋"/>
          <w:color w:val="000000" w:themeColor="text1"/>
          <w:sz w:val="28"/>
          <w:szCs w:val="28"/>
          <w14:textFill>
            <w14:solidFill>
              <w14:schemeClr w14:val="tx1"/>
            </w14:solidFill>
          </w14:textFill>
        </w:rPr>
        <w:t>装备采购计划</w:t>
      </w:r>
      <w:r>
        <w:rPr>
          <w:rFonts w:hint="eastAsia" w:ascii="仿宋" w:hAnsi="仿宋" w:eastAsia="仿宋" w:cs="仿宋"/>
          <w:color w:val="000000" w:themeColor="text1"/>
          <w:sz w:val="28"/>
          <w:szCs w:val="28"/>
          <w:lang w:val="en-US" w:eastAsia="zh-CN"/>
          <w14:textFill>
            <w14:solidFill>
              <w14:schemeClr w14:val="tx1"/>
            </w14:solidFill>
          </w14:textFill>
        </w:rPr>
        <w:t>申报功能</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.2.购置</w:t>
      </w:r>
      <w:r>
        <w:rPr>
          <w:rFonts w:hint="eastAsia" w:ascii="仿宋" w:hAnsi="仿宋" w:eastAsia="仿宋" w:cs="仿宋"/>
          <w:color w:val="000000" w:themeColor="text1"/>
          <w:sz w:val="28"/>
          <w:szCs w:val="28"/>
          <w:lang w:val="en-US" w:eastAsia="zh-CN"/>
          <w14:textFill>
            <w14:solidFill>
              <w14:schemeClr w14:val="tx1"/>
            </w14:solidFill>
          </w14:textFill>
        </w:rPr>
        <w:t>管理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具备</w:t>
      </w:r>
      <w:r>
        <w:rPr>
          <w:rFonts w:hint="eastAsia" w:ascii="仿宋" w:hAnsi="仿宋" w:eastAsia="仿宋" w:cs="仿宋"/>
          <w:color w:val="000000" w:themeColor="text1"/>
          <w:sz w:val="28"/>
          <w:szCs w:val="28"/>
          <w14:textFill>
            <w14:solidFill>
              <w14:schemeClr w14:val="tx1"/>
            </w14:solidFill>
          </w14:textFill>
        </w:rPr>
        <w:t>购置论证，采购审批</w:t>
      </w:r>
      <w:r>
        <w:rPr>
          <w:rFonts w:hint="eastAsia" w:ascii="仿宋" w:hAnsi="仿宋" w:eastAsia="仿宋" w:cs="仿宋"/>
          <w:color w:val="000000" w:themeColor="text1"/>
          <w:sz w:val="28"/>
          <w:szCs w:val="28"/>
          <w:lang w:val="en-US" w:eastAsia="zh-CN"/>
          <w14:textFill>
            <w14:solidFill>
              <w14:schemeClr w14:val="tx1"/>
            </w14:solidFill>
          </w14:textFill>
        </w:rPr>
        <w:t>功能</w:t>
      </w:r>
    </w:p>
    <w:p>
      <w:pPr>
        <w:pStyle w:val="10"/>
        <w:shd w:val="clear" w:color="auto" w:fill="auto"/>
        <w:tabs>
          <w:tab w:val="left" w:pos="425"/>
        </w:tabs>
        <w:spacing w:line="360" w:lineRule="auto"/>
        <w:jc w:val="both"/>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.3.采购管理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具备</w:t>
      </w:r>
      <w:r>
        <w:rPr>
          <w:rFonts w:hint="eastAsia" w:ascii="仿宋" w:hAnsi="仿宋" w:eastAsia="仿宋" w:cs="仿宋"/>
          <w:color w:val="000000" w:themeColor="text1"/>
          <w:sz w:val="28"/>
          <w:szCs w:val="28"/>
          <w14:textFill>
            <w14:solidFill>
              <w14:schemeClr w14:val="tx1"/>
            </w14:solidFill>
          </w14:textFill>
        </w:rPr>
        <w:t>合同应付款，采购验收</w:t>
      </w:r>
      <w:r>
        <w:rPr>
          <w:rFonts w:hint="eastAsia" w:ascii="仿宋" w:hAnsi="仿宋" w:eastAsia="仿宋" w:cs="仿宋"/>
          <w:color w:val="000000" w:themeColor="text1"/>
          <w:sz w:val="28"/>
          <w:szCs w:val="28"/>
          <w:lang w:val="en-US" w:eastAsia="zh-CN"/>
          <w14:textFill>
            <w14:solidFill>
              <w14:schemeClr w14:val="tx1"/>
            </w14:solidFill>
          </w14:textFill>
        </w:rPr>
        <w:t>管理功能</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.4.运行</w:t>
      </w:r>
      <w:r>
        <w:rPr>
          <w:rFonts w:hint="eastAsia" w:ascii="仿宋" w:hAnsi="仿宋" w:eastAsia="仿宋" w:cs="仿宋"/>
          <w:color w:val="000000" w:themeColor="text1"/>
          <w:sz w:val="28"/>
          <w:szCs w:val="28"/>
          <w:lang w:val="en-US" w:eastAsia="zh-CN"/>
          <w14:textFill>
            <w14:solidFill>
              <w14:schemeClr w14:val="tx1"/>
            </w14:solidFill>
          </w14:textFill>
        </w:rPr>
        <w:t>管理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具备</w:t>
      </w:r>
      <w:r>
        <w:rPr>
          <w:rFonts w:hint="eastAsia" w:ascii="仿宋" w:hAnsi="仿宋" w:eastAsia="仿宋" w:cs="仿宋"/>
          <w:color w:val="000000" w:themeColor="text1"/>
          <w:sz w:val="28"/>
          <w:szCs w:val="28"/>
          <w14:textFill>
            <w14:solidFill>
              <w14:schemeClr w14:val="tx1"/>
            </w14:solidFill>
          </w14:textFill>
        </w:rPr>
        <w:t>台账管理，</w:t>
      </w:r>
      <w:r>
        <w:rPr>
          <w:rFonts w:hint="eastAsia" w:ascii="仿宋" w:hAnsi="仿宋" w:eastAsia="仿宋" w:cs="仿宋"/>
          <w:color w:val="000000" w:themeColor="text1"/>
          <w:sz w:val="28"/>
          <w:szCs w:val="28"/>
          <w:lang w:val="en-US" w:eastAsia="zh-CN"/>
          <w14:textFill>
            <w14:solidFill>
              <w14:schemeClr w14:val="tx1"/>
            </w14:solidFill>
          </w14:textFill>
        </w:rPr>
        <w:t>重点设备RFID</w:t>
      </w:r>
      <w:r>
        <w:rPr>
          <w:rFonts w:hint="eastAsia" w:ascii="仿宋" w:hAnsi="仿宋" w:eastAsia="仿宋" w:cs="仿宋"/>
          <w:color w:val="000000" w:themeColor="text1"/>
          <w:sz w:val="28"/>
          <w:szCs w:val="28"/>
          <w14:textFill>
            <w14:solidFill>
              <w14:schemeClr w14:val="tx1"/>
            </w14:solidFill>
          </w14:textFill>
        </w:rPr>
        <w:t>标签管理，档案管理，转科管理，借调管理</w:t>
      </w:r>
      <w:r>
        <w:rPr>
          <w:rFonts w:hint="eastAsia" w:ascii="仿宋" w:hAnsi="仿宋" w:eastAsia="仿宋" w:cs="仿宋"/>
          <w:color w:val="000000" w:themeColor="text1"/>
          <w:sz w:val="28"/>
          <w:szCs w:val="28"/>
          <w:lang w:val="en-US" w:eastAsia="zh-CN"/>
          <w14:textFill>
            <w14:solidFill>
              <w14:schemeClr w14:val="tx1"/>
            </w14:solidFill>
          </w14:textFill>
        </w:rPr>
        <w:t>功能</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.5.维修</w:t>
      </w:r>
      <w:r>
        <w:rPr>
          <w:rFonts w:hint="eastAsia" w:ascii="仿宋" w:hAnsi="仿宋" w:eastAsia="仿宋" w:cs="仿宋"/>
          <w:color w:val="000000" w:themeColor="text1"/>
          <w:sz w:val="28"/>
          <w:szCs w:val="28"/>
          <w:lang w:val="en-US" w:eastAsia="zh-CN"/>
          <w14:textFill>
            <w14:solidFill>
              <w14:schemeClr w14:val="tx1"/>
            </w14:solidFill>
          </w14:textFill>
        </w:rPr>
        <w:t>管理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具备</w:t>
      </w:r>
      <w:r>
        <w:rPr>
          <w:rFonts w:hint="eastAsia" w:ascii="仿宋" w:hAnsi="仿宋" w:eastAsia="仿宋" w:cs="仿宋"/>
          <w:color w:val="000000" w:themeColor="text1"/>
          <w:sz w:val="28"/>
          <w:szCs w:val="28"/>
          <w14:textFill>
            <w14:solidFill>
              <w14:schemeClr w14:val="tx1"/>
            </w14:solidFill>
          </w14:textFill>
        </w:rPr>
        <w:t>维修管理，维修工作量，故障率，完好率统计</w:t>
      </w:r>
      <w:r>
        <w:rPr>
          <w:rFonts w:hint="eastAsia" w:ascii="仿宋" w:hAnsi="仿宋" w:eastAsia="仿宋" w:cs="仿宋"/>
          <w:color w:val="000000" w:themeColor="text1"/>
          <w:sz w:val="28"/>
          <w:szCs w:val="28"/>
          <w:lang w:val="en-US" w:eastAsia="zh-CN"/>
          <w14:textFill>
            <w14:solidFill>
              <w14:schemeClr w14:val="tx1"/>
            </w14:solidFill>
          </w14:textFill>
        </w:rPr>
        <w:t>功能</w:t>
      </w:r>
    </w:p>
    <w:p>
      <w:pPr>
        <w:pStyle w:val="10"/>
        <w:shd w:val="clear" w:color="auto" w:fill="auto"/>
        <w:tabs>
          <w:tab w:val="left" w:pos="425"/>
        </w:tabs>
        <w:spacing w:line="360" w:lineRule="auto"/>
        <w:jc w:val="both"/>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.6.检定</w:t>
      </w:r>
      <w:r>
        <w:rPr>
          <w:rFonts w:hint="eastAsia" w:ascii="仿宋" w:hAnsi="仿宋" w:eastAsia="仿宋" w:cs="仿宋"/>
          <w:color w:val="000000" w:themeColor="text1"/>
          <w:sz w:val="28"/>
          <w:szCs w:val="28"/>
          <w:lang w:val="en-US" w:eastAsia="zh-CN"/>
          <w14:textFill>
            <w14:solidFill>
              <w14:schemeClr w14:val="tx1"/>
            </w14:solidFill>
          </w14:textFill>
        </w:rPr>
        <w:t>管理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具备</w:t>
      </w:r>
      <w:r>
        <w:rPr>
          <w:rFonts w:hint="eastAsia" w:ascii="仿宋" w:hAnsi="仿宋" w:eastAsia="仿宋" w:cs="仿宋"/>
          <w:color w:val="000000" w:themeColor="text1"/>
          <w:sz w:val="28"/>
          <w:szCs w:val="28"/>
          <w14:textFill>
            <w14:solidFill>
              <w14:schemeClr w14:val="tx1"/>
            </w14:solidFill>
          </w14:textFill>
        </w:rPr>
        <w:t>计量检定，特种设备检定，巡检与PM保养</w:t>
      </w:r>
      <w:r>
        <w:rPr>
          <w:rFonts w:hint="eastAsia" w:ascii="仿宋" w:hAnsi="仿宋" w:eastAsia="仿宋" w:cs="仿宋"/>
          <w:color w:val="000000" w:themeColor="text1"/>
          <w:sz w:val="28"/>
          <w:szCs w:val="28"/>
          <w:lang w:val="en-US" w:eastAsia="zh-CN"/>
          <w14:textFill>
            <w14:solidFill>
              <w14:schemeClr w14:val="tx1"/>
            </w14:solidFill>
          </w14:textFill>
        </w:rPr>
        <w:t>计划功能</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.7.质量</w:t>
      </w:r>
      <w:r>
        <w:rPr>
          <w:rFonts w:hint="eastAsia" w:ascii="仿宋" w:hAnsi="仿宋" w:eastAsia="仿宋" w:cs="仿宋"/>
          <w:color w:val="000000" w:themeColor="text1"/>
          <w:sz w:val="28"/>
          <w:szCs w:val="28"/>
          <w:lang w:val="en-US" w:eastAsia="zh-CN"/>
          <w14:textFill>
            <w14:solidFill>
              <w14:schemeClr w14:val="tx1"/>
            </w14:solidFill>
          </w14:textFill>
        </w:rPr>
        <w:t>管理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具备</w:t>
      </w:r>
      <w:r>
        <w:rPr>
          <w:rFonts w:hint="eastAsia" w:ascii="仿宋" w:hAnsi="仿宋" w:eastAsia="仿宋" w:cs="仿宋"/>
          <w:color w:val="000000" w:themeColor="text1"/>
          <w:sz w:val="28"/>
          <w:szCs w:val="28"/>
          <w14:textFill>
            <w14:solidFill>
              <w14:schemeClr w14:val="tx1"/>
            </w14:solidFill>
          </w14:textFill>
        </w:rPr>
        <w:t>质控检定，不良事件上报</w:t>
      </w:r>
      <w:r>
        <w:rPr>
          <w:rFonts w:hint="eastAsia" w:ascii="仿宋" w:hAnsi="仿宋" w:eastAsia="仿宋" w:cs="仿宋"/>
          <w:color w:val="000000" w:themeColor="text1"/>
          <w:sz w:val="28"/>
          <w:szCs w:val="28"/>
          <w:lang w:val="en-US" w:eastAsia="zh-CN"/>
          <w14:textFill>
            <w14:solidFill>
              <w14:schemeClr w14:val="tx1"/>
            </w14:solidFill>
          </w14:textFill>
        </w:rPr>
        <w:t>功能</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.8.效益分析</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具备</w:t>
      </w:r>
      <w:r>
        <w:rPr>
          <w:rFonts w:hint="eastAsia" w:ascii="仿宋" w:hAnsi="仿宋" w:eastAsia="仿宋" w:cs="仿宋"/>
          <w:color w:val="000000" w:themeColor="text1"/>
          <w:sz w:val="28"/>
          <w:szCs w:val="28"/>
          <w14:textFill>
            <w14:solidFill>
              <w14:schemeClr w14:val="tx1"/>
            </w14:solidFill>
          </w14:textFill>
        </w:rPr>
        <w:t>单机成本效益分析</w:t>
      </w:r>
      <w:r>
        <w:rPr>
          <w:rFonts w:hint="eastAsia" w:ascii="仿宋" w:hAnsi="仿宋" w:eastAsia="仿宋" w:cs="仿宋"/>
          <w:color w:val="000000" w:themeColor="text1"/>
          <w:sz w:val="28"/>
          <w:szCs w:val="28"/>
          <w:lang w:val="en-US" w:eastAsia="zh-CN"/>
          <w14:textFill>
            <w14:solidFill>
              <w14:schemeClr w14:val="tx1"/>
            </w14:solidFill>
          </w14:textFill>
        </w:rPr>
        <w:t>功能</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.9.报废处置</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具备</w:t>
      </w:r>
      <w:r>
        <w:rPr>
          <w:rFonts w:hint="eastAsia" w:ascii="仿宋" w:hAnsi="仿宋" w:eastAsia="仿宋" w:cs="仿宋"/>
          <w:color w:val="000000" w:themeColor="text1"/>
          <w:sz w:val="28"/>
          <w:szCs w:val="28"/>
          <w14:textFill>
            <w14:solidFill>
              <w14:schemeClr w14:val="tx1"/>
            </w14:solidFill>
          </w14:textFill>
        </w:rPr>
        <w:t>报废申请，报废审批，报废处置与查询</w:t>
      </w:r>
      <w:r>
        <w:rPr>
          <w:rFonts w:hint="eastAsia" w:ascii="仿宋" w:hAnsi="仿宋" w:eastAsia="仿宋" w:cs="仿宋"/>
          <w:color w:val="000000" w:themeColor="text1"/>
          <w:sz w:val="28"/>
          <w:szCs w:val="28"/>
          <w:lang w:val="en-US" w:eastAsia="zh-CN"/>
          <w14:textFill>
            <w14:solidFill>
              <w14:schemeClr w14:val="tx1"/>
            </w14:solidFill>
          </w14:textFill>
        </w:rPr>
        <w:t>功能</w:t>
      </w:r>
    </w:p>
    <w:p>
      <w:pPr>
        <w:pStyle w:val="10"/>
        <w:shd w:val="clear" w:color="auto" w:fill="auto"/>
        <w:tabs>
          <w:tab w:val="left" w:pos="425"/>
        </w:tabs>
        <w:spacing w:line="360" w:lineRule="auto"/>
        <w:jc w:val="both"/>
        <w:rPr>
          <w:rFonts w:hint="eastAsia" w:ascii="仿宋" w:hAnsi="仿宋" w:eastAsia="仿宋" w:cs="仿宋"/>
          <w:color w:val="auto"/>
          <w:sz w:val="28"/>
          <w:szCs w:val="28"/>
          <w:lang w:eastAsia="zh-CN"/>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.10</w:t>
      </w:r>
      <w:r>
        <w:rPr>
          <w:rFonts w:hint="eastAsia" w:ascii="仿宋" w:hAnsi="仿宋" w:eastAsia="仿宋" w:cs="仿宋"/>
          <w:color w:val="000000" w:themeColor="text1"/>
          <w:sz w:val="28"/>
          <w:szCs w:val="28"/>
          <w:lang w:val="en-US" w:eastAsia="zh-CN"/>
          <w14:textFill>
            <w14:solidFill>
              <w14:schemeClr w14:val="tx1"/>
            </w14:solidFill>
          </w14:textFill>
        </w:rPr>
        <w:t>具备</w:t>
      </w:r>
      <w:r>
        <w:rPr>
          <w:rFonts w:hint="eastAsia" w:ascii="仿宋" w:hAnsi="仿宋" w:eastAsia="仿宋" w:cs="仿宋"/>
          <w:color w:val="000000" w:themeColor="text1"/>
          <w:sz w:val="28"/>
          <w:szCs w:val="28"/>
          <w14:textFill>
            <w14:solidFill>
              <w14:schemeClr w14:val="tx1"/>
            </w14:solidFill>
          </w14:textFill>
        </w:rPr>
        <w:t>手持移动终端PDA</w:t>
      </w:r>
      <w:r>
        <w:rPr>
          <w:rFonts w:hint="eastAsia" w:ascii="仿宋" w:hAnsi="仿宋" w:eastAsia="仿宋" w:cs="仿宋"/>
          <w:color w:val="000000" w:themeColor="text1"/>
          <w:sz w:val="28"/>
          <w:szCs w:val="28"/>
          <w:lang w:val="en-US" w:eastAsia="zh-CN"/>
          <w14:textFill>
            <w14:solidFill>
              <w14:schemeClr w14:val="tx1"/>
            </w14:solidFill>
          </w14:textFill>
        </w:rPr>
        <w:t>功能</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auto"/>
          <w:sz w:val="28"/>
          <w:szCs w:val="28"/>
        </w:rPr>
        <w:t>可随时查阅设备综合信息，</w:t>
      </w:r>
      <w:r>
        <w:rPr>
          <w:rFonts w:hint="eastAsia" w:ascii="仿宋" w:hAnsi="仿宋" w:eastAsia="仿宋" w:cs="仿宋"/>
          <w:color w:val="auto"/>
          <w:sz w:val="28"/>
          <w:szCs w:val="28"/>
          <w:lang w:val="en-US" w:eastAsia="zh-CN"/>
        </w:rPr>
        <w:t>实现</w:t>
      </w:r>
      <w:r>
        <w:rPr>
          <w:rFonts w:hint="eastAsia" w:ascii="仿宋" w:hAnsi="仿宋" w:eastAsia="仿宋" w:cs="仿宋"/>
          <w:color w:val="auto"/>
          <w:sz w:val="28"/>
          <w:szCs w:val="28"/>
        </w:rPr>
        <w:t>科室终端报修，维修评价，验收及后续注意事项。</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.11</w:t>
      </w:r>
      <w:r>
        <w:rPr>
          <w:rFonts w:hint="eastAsia" w:ascii="仿宋" w:hAnsi="仿宋" w:eastAsia="仿宋" w:cs="仿宋"/>
          <w:color w:val="auto"/>
          <w:sz w:val="28"/>
          <w:szCs w:val="28"/>
          <w:lang w:val="en-US" w:eastAsia="zh-CN"/>
        </w:rPr>
        <w:t>具备</w:t>
      </w:r>
      <w:r>
        <w:rPr>
          <w:rFonts w:hint="eastAsia" w:ascii="仿宋" w:hAnsi="仿宋" w:eastAsia="仿宋" w:cs="仿宋"/>
          <w:color w:val="auto"/>
          <w:sz w:val="28"/>
          <w:szCs w:val="28"/>
        </w:rPr>
        <w:t>编制全院医疗设备清单和各部门的分类清单</w:t>
      </w:r>
      <w:r>
        <w:rPr>
          <w:rFonts w:hint="eastAsia" w:ascii="仿宋" w:hAnsi="仿宋" w:eastAsia="仿宋" w:cs="仿宋"/>
          <w:color w:val="auto"/>
          <w:sz w:val="28"/>
          <w:szCs w:val="28"/>
          <w:lang w:val="en-US" w:eastAsia="zh-CN"/>
        </w:rPr>
        <w:t>并可</w:t>
      </w:r>
      <w:r>
        <w:rPr>
          <w:rFonts w:hint="eastAsia" w:ascii="仿宋" w:hAnsi="仿宋" w:eastAsia="仿宋" w:cs="仿宋"/>
          <w:color w:val="auto"/>
          <w:sz w:val="28"/>
          <w:szCs w:val="28"/>
        </w:rPr>
        <w:t>通过医疗资产管理软件定期进行设备全生命周期管理过程信息记录和清产核资</w:t>
      </w:r>
      <w:r>
        <w:rPr>
          <w:rFonts w:hint="eastAsia" w:ascii="仿宋" w:hAnsi="仿宋" w:eastAsia="仿宋" w:cs="仿宋"/>
          <w:color w:val="auto"/>
          <w:sz w:val="28"/>
          <w:szCs w:val="28"/>
          <w:lang w:val="en-US" w:eastAsia="zh-CN"/>
        </w:rPr>
        <w:t>功能</w:t>
      </w:r>
      <w:r>
        <w:rPr>
          <w:rFonts w:hint="eastAsia" w:ascii="仿宋" w:hAnsi="仿宋" w:eastAsia="仿宋" w:cs="仿宋"/>
          <w:color w:val="auto"/>
          <w:sz w:val="28"/>
          <w:szCs w:val="28"/>
        </w:rPr>
        <w:t>。</w:t>
      </w:r>
    </w:p>
    <w:p>
      <w:pPr>
        <w:pStyle w:val="10"/>
        <w:shd w:val="clear" w:color="auto" w:fill="auto"/>
        <w:tabs>
          <w:tab w:val="left" w:pos="425"/>
        </w:tabs>
        <w:spacing w:line="36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2.2.12</w:t>
      </w:r>
      <w:r>
        <w:rPr>
          <w:rFonts w:hint="eastAsia" w:ascii="仿宋" w:hAnsi="仿宋" w:eastAsia="仿宋" w:cs="仿宋"/>
          <w:color w:val="auto"/>
          <w:sz w:val="28"/>
          <w:szCs w:val="28"/>
        </w:rPr>
        <w:t>规范与标准：投标人拥有具有自主知识产权的“医疗设备资产管理软件”，提供软件著作权证书，为确保系统稳定可靠，著作权证书须已经颁发至少6个月以上。具备相对成熟的产品开发体系，符合软件开发能力成熟度模型CMMI3级及以上的要求，提供CMMI-3级或以上级别的认证证书</w:t>
      </w:r>
      <w:r>
        <w:rPr>
          <w:rFonts w:hint="eastAsia" w:ascii="仿宋" w:hAnsi="仿宋" w:eastAsia="仿宋" w:cs="仿宋"/>
          <w:color w:val="auto"/>
          <w:sz w:val="28"/>
          <w:szCs w:val="28"/>
          <w:lang w:eastAsia="zh-CN"/>
        </w:rPr>
        <w:t>。具备良好的信息安全管理体系，符合ISO/IEC27001有关“医疗设备管理相关的计算机软件开发”信息安全标准。</w:t>
      </w:r>
    </w:p>
    <w:p>
      <w:pPr>
        <w:pStyle w:val="10"/>
        <w:shd w:val="clear" w:color="auto" w:fill="auto"/>
        <w:tabs>
          <w:tab w:val="left" w:pos="425"/>
        </w:tabs>
        <w:spacing w:line="360" w:lineRule="auto"/>
        <w:jc w:val="both"/>
        <w:rPr>
          <w:rFonts w:hint="default" w:ascii="仿宋" w:hAnsi="仿宋" w:eastAsia="仿宋" w:cs="仿宋"/>
          <w:color w:val="0070C0"/>
          <w:sz w:val="28"/>
          <w:szCs w:val="28"/>
          <w:lang w:val="en-US" w:eastAsia="zh-CN"/>
        </w:rPr>
      </w:pPr>
      <w:r>
        <w:rPr>
          <w:rFonts w:hint="eastAsia" w:ascii="仿宋" w:hAnsi="仿宋" w:eastAsia="仿宋" w:cs="仿宋"/>
          <w:color w:val="auto"/>
          <w:sz w:val="28"/>
          <w:szCs w:val="28"/>
          <w:lang w:val="en-US" w:eastAsia="zh-CN"/>
        </w:rPr>
        <w:t>2.2.13</w:t>
      </w:r>
      <w:bookmarkStart w:id="3" w:name="_GoBack"/>
      <w:r>
        <w:rPr>
          <w:rFonts w:hint="eastAsia" w:ascii="仿宋" w:hAnsi="仿宋" w:eastAsia="仿宋" w:cs="仿宋"/>
          <w:color w:val="auto"/>
          <w:sz w:val="28"/>
          <w:szCs w:val="28"/>
          <w:lang w:val="en-US" w:eastAsia="zh-CN"/>
        </w:rPr>
        <w:t>逐步实现手术室设备物联网管理；除大型影像设备外，逐步发展对其他设备，如超声及生命支持类等设</w:t>
      </w:r>
      <w:bookmarkEnd w:id="3"/>
      <w:r>
        <w:rPr>
          <w:rFonts w:hint="eastAsia" w:ascii="仿宋" w:hAnsi="仿宋" w:eastAsia="仿宋" w:cs="仿宋"/>
          <w:color w:val="auto"/>
          <w:sz w:val="28"/>
          <w:szCs w:val="28"/>
          <w:lang w:val="en-US" w:eastAsia="zh-CN"/>
        </w:rPr>
        <w:t>备的使用效能监控管理。</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3、设备使用前管理</w:t>
      </w:r>
      <w:r>
        <w:rPr>
          <w:rFonts w:hint="eastAsia" w:ascii="仿宋" w:hAnsi="仿宋" w:eastAsia="仿宋" w:cs="仿宋"/>
          <w:bCs/>
          <w:color w:val="000000" w:themeColor="text1"/>
          <w:sz w:val="28"/>
          <w:szCs w:val="28"/>
          <w14:textFill>
            <w14:solidFill>
              <w14:schemeClr w14:val="tx1"/>
            </w14:solidFill>
          </w14:textFill>
        </w:rPr>
        <w:t>：设备采购前的选型论证、场地管理、安装验收、入库管理等服务。</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3.1协助</w:t>
      </w:r>
      <w:r>
        <w:rPr>
          <w:rFonts w:hint="eastAsia" w:ascii="仿宋" w:hAnsi="仿宋" w:eastAsia="仿宋" w:cs="仿宋"/>
          <w:color w:val="000000" w:themeColor="text1"/>
          <w:sz w:val="28"/>
          <w:szCs w:val="28"/>
          <w:lang w:val="en-US" w:eastAsia="zh-CN"/>
          <w14:textFill>
            <w14:solidFill>
              <w14:schemeClr w14:val="tx1"/>
            </w14:solidFill>
          </w14:textFill>
        </w:rPr>
        <w:t>采购人</w:t>
      </w:r>
      <w:r>
        <w:rPr>
          <w:rFonts w:hint="eastAsia" w:ascii="仿宋" w:hAnsi="仿宋" w:eastAsia="仿宋" w:cs="仿宋"/>
          <w:color w:val="000000" w:themeColor="text1"/>
          <w:sz w:val="28"/>
          <w:szCs w:val="28"/>
          <w14:textFill>
            <w14:solidFill>
              <w14:schemeClr w14:val="tx1"/>
            </w14:solidFill>
          </w14:textFill>
        </w:rPr>
        <w:t>进行设备采购前的品牌、性能、价格等选型论证。</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3.2协助</w:t>
      </w:r>
      <w:r>
        <w:rPr>
          <w:rFonts w:hint="eastAsia" w:ascii="仿宋" w:hAnsi="仿宋" w:eastAsia="仿宋" w:cs="仿宋"/>
          <w:color w:val="000000" w:themeColor="text1"/>
          <w:sz w:val="28"/>
          <w:szCs w:val="28"/>
          <w:lang w:val="en-US" w:eastAsia="zh-CN"/>
          <w14:textFill>
            <w14:solidFill>
              <w14:schemeClr w14:val="tx1"/>
            </w14:solidFill>
          </w14:textFill>
        </w:rPr>
        <w:t>采购人</w:t>
      </w:r>
      <w:r>
        <w:rPr>
          <w:rFonts w:hint="eastAsia" w:ascii="仿宋" w:hAnsi="仿宋" w:eastAsia="仿宋" w:cs="仿宋"/>
          <w:color w:val="000000" w:themeColor="text1"/>
          <w:sz w:val="28"/>
          <w:szCs w:val="28"/>
          <w14:textFill>
            <w14:solidFill>
              <w14:schemeClr w14:val="tx1"/>
            </w14:solidFill>
          </w14:textFill>
        </w:rPr>
        <w:t>与厂家进行场地规划、运行环境监测、电源地线实施等；</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3.3协助</w:t>
      </w:r>
      <w:r>
        <w:rPr>
          <w:rFonts w:hint="eastAsia" w:ascii="仿宋" w:hAnsi="仿宋" w:eastAsia="仿宋" w:cs="仿宋"/>
          <w:color w:val="000000" w:themeColor="text1"/>
          <w:sz w:val="28"/>
          <w:szCs w:val="28"/>
          <w:lang w:val="en-US" w:eastAsia="zh-CN"/>
          <w14:textFill>
            <w14:solidFill>
              <w14:schemeClr w14:val="tx1"/>
            </w14:solidFill>
          </w14:textFill>
        </w:rPr>
        <w:t>采购人</w:t>
      </w:r>
      <w:r>
        <w:rPr>
          <w:rFonts w:hint="eastAsia" w:ascii="仿宋" w:hAnsi="仿宋" w:eastAsia="仿宋" w:cs="仿宋"/>
          <w:color w:val="000000" w:themeColor="text1"/>
          <w:sz w:val="28"/>
          <w:szCs w:val="28"/>
          <w14:textFill>
            <w14:solidFill>
              <w14:schemeClr w14:val="tx1"/>
            </w14:solidFill>
          </w14:textFill>
        </w:rPr>
        <w:t>进行相关新购医疗设备的技术验收工作；</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3.4建立设备档案，并对相关设备随机技术资料进行分类、归档；</w:t>
      </w:r>
    </w:p>
    <w:p>
      <w:pPr>
        <w:pStyle w:val="10"/>
        <w:shd w:val="clear" w:color="auto" w:fill="auto"/>
        <w:tabs>
          <w:tab w:val="left" w:pos="425"/>
        </w:tabs>
        <w:spacing w:line="360" w:lineRule="auto"/>
        <w:jc w:val="both"/>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4、设备使用过程管理</w:t>
      </w:r>
    </w:p>
    <w:p>
      <w:pPr>
        <w:pStyle w:val="10"/>
        <w:shd w:val="clear" w:color="auto" w:fill="auto"/>
        <w:tabs>
          <w:tab w:val="left" w:pos="425"/>
        </w:tabs>
        <w:spacing w:line="360" w:lineRule="auto"/>
        <w:jc w:val="both"/>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4.1、巡检服务</w:t>
      </w:r>
      <w:bookmarkEnd w:id="1"/>
      <w:r>
        <w:rPr>
          <w:rFonts w:hint="eastAsia" w:ascii="仿宋" w:hAnsi="仿宋" w:eastAsia="仿宋" w:cs="仿宋"/>
          <w:bCs/>
          <w:color w:val="000000" w:themeColor="text1"/>
          <w:sz w:val="28"/>
          <w:szCs w:val="28"/>
          <w:lang w:val="en-US" w:eastAsia="zh-CN"/>
          <w14:textFill>
            <w14:solidFill>
              <w14:schemeClr w14:val="tx1"/>
            </w14:solidFill>
          </w14:textFill>
        </w:rPr>
        <w:t>要求</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编制制度：编制切实可行的维护保养规程，建立医疗设备的维护保养制度，医疗设备巡查制度。包括设备巡查周期，维护周期，巡查项目，具体操作方法、注意的事项等相关的规程。制定相应计划，严格按照计划实施并做好相关记录。</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①巡查周期</w:t>
      </w:r>
      <w:r>
        <w:rPr>
          <w:rFonts w:hint="eastAsia" w:ascii="仿宋" w:hAnsi="仿宋" w:eastAsia="仿宋" w:cs="仿宋"/>
          <w:color w:val="000000" w:themeColor="text1"/>
          <w:sz w:val="28"/>
          <w:szCs w:val="28"/>
          <w:lang w:val="en-US" w:eastAsia="zh-CN"/>
          <w14:textFill>
            <w14:solidFill>
              <w14:schemeClr w14:val="tx1"/>
            </w14:solidFill>
          </w14:textFill>
        </w:rPr>
        <w:t>要求</w:t>
      </w:r>
      <w:r>
        <w:rPr>
          <w:rFonts w:hint="eastAsia" w:ascii="仿宋" w:hAnsi="仿宋" w:eastAsia="仿宋" w:cs="仿宋"/>
          <w:color w:val="000000" w:themeColor="text1"/>
          <w:sz w:val="28"/>
          <w:szCs w:val="28"/>
          <w14:textFill>
            <w14:solidFill>
              <w14:schemeClr w14:val="tx1"/>
            </w14:solidFill>
          </w14:textFill>
        </w:rPr>
        <w:t>：服务工程师每月应定期对所服务的医疗设备资产进行全面巡查，发现隐患及时解决。</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②巡查</w:t>
      </w:r>
      <w:r>
        <w:rPr>
          <w:rFonts w:hint="eastAsia" w:ascii="仿宋" w:hAnsi="仿宋" w:eastAsia="仿宋" w:cs="仿宋"/>
          <w:color w:val="000000" w:themeColor="text1"/>
          <w:sz w:val="28"/>
          <w:szCs w:val="28"/>
          <w:lang w:val="en-US" w:eastAsia="zh-CN"/>
          <w14:textFill>
            <w14:solidFill>
              <w14:schemeClr w14:val="tx1"/>
            </w14:solidFill>
          </w14:textFill>
        </w:rPr>
        <w:t>内容</w:t>
      </w:r>
      <w:r>
        <w:rPr>
          <w:rFonts w:hint="eastAsia" w:ascii="仿宋" w:hAnsi="仿宋" w:eastAsia="仿宋" w:cs="仿宋"/>
          <w:color w:val="000000" w:themeColor="text1"/>
          <w:sz w:val="28"/>
          <w:szCs w:val="28"/>
          <w14:textFill>
            <w14:solidFill>
              <w14:schemeClr w14:val="tx1"/>
            </w14:solidFill>
          </w14:textFill>
        </w:rPr>
        <w:t>要求：服务工程师对所服务的医疗设备资产的运行环境（防静电、防尘、防潮、防蚀、防霉等问题），水电气路进行巡检，对设备的运行情况、磨损程度进行检查校验</w:t>
      </w:r>
      <w:r>
        <w:rPr>
          <w:rFonts w:hint="eastAsia" w:ascii="仿宋" w:hAnsi="仿宋" w:eastAsia="仿宋" w:cs="仿宋"/>
          <w:color w:val="000000" w:themeColor="text1"/>
          <w:sz w:val="28"/>
          <w:szCs w:val="28"/>
          <w:lang w:val="en-US" w:eastAsia="zh-CN"/>
          <w14:textFill>
            <w14:solidFill>
              <w14:schemeClr w14:val="tx1"/>
            </w14:solidFill>
          </w14:textFill>
        </w:rPr>
        <w:t>等</w:t>
      </w:r>
      <w:r>
        <w:rPr>
          <w:rFonts w:hint="eastAsia" w:ascii="仿宋" w:hAnsi="仿宋" w:eastAsia="仿宋" w:cs="仿宋"/>
          <w:color w:val="000000" w:themeColor="text1"/>
          <w:sz w:val="28"/>
          <w:szCs w:val="28"/>
          <w14:textFill>
            <w14:solidFill>
              <w14:schemeClr w14:val="tx1"/>
            </w14:solidFill>
          </w14:textFill>
        </w:rPr>
        <w:t>。</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4.2、设备维护保养</w:t>
      </w:r>
      <w:r>
        <w:rPr>
          <w:rFonts w:hint="eastAsia" w:ascii="仿宋" w:hAnsi="仿宋" w:eastAsia="仿宋" w:cs="仿宋"/>
          <w:color w:val="000000" w:themeColor="text1"/>
          <w:sz w:val="28"/>
          <w:szCs w:val="28"/>
          <w:lang w:val="en-US" w:eastAsia="zh-CN"/>
          <w14:textFill>
            <w14:solidFill>
              <w14:schemeClr w14:val="tx1"/>
            </w14:solidFill>
          </w14:textFill>
        </w:rPr>
        <w:t>要求</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为了确保仪器设备的正常使用，应根据仪器设备的性能要求，对仪器设备进行定期除除尘和清洁，并进行性能检测，及时检查和更换易损部件，检查设备的稳压状况和接地情况是否良好等。</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4.2.1设备维护保养周期</w:t>
      </w:r>
      <w:r>
        <w:rPr>
          <w:rFonts w:hint="eastAsia" w:ascii="仿宋" w:hAnsi="仿宋" w:eastAsia="仿宋" w:cs="仿宋"/>
          <w:color w:val="000000" w:themeColor="text1"/>
          <w:sz w:val="28"/>
          <w:szCs w:val="28"/>
          <w:lang w:val="en-US" w:eastAsia="zh-CN"/>
          <w14:textFill>
            <w14:solidFill>
              <w14:schemeClr w14:val="tx1"/>
            </w14:solidFill>
          </w14:textFill>
        </w:rPr>
        <w:t>要求</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①设备日常保养</w:t>
      </w:r>
      <w:r>
        <w:rPr>
          <w:rFonts w:hint="eastAsia" w:ascii="仿宋" w:hAnsi="仿宋" w:eastAsia="仿宋" w:cs="仿宋"/>
          <w:color w:val="000000" w:themeColor="text1"/>
          <w:sz w:val="28"/>
          <w:szCs w:val="28"/>
          <w:lang w:val="en-US" w:eastAsia="zh-CN"/>
          <w14:textFill>
            <w14:solidFill>
              <w14:schemeClr w14:val="tx1"/>
            </w14:solidFill>
          </w14:textFill>
        </w:rPr>
        <w:t>要求</w:t>
      </w:r>
    </w:p>
    <w:p>
      <w:pPr>
        <w:pStyle w:val="10"/>
        <w:shd w:val="clear" w:color="auto" w:fill="auto"/>
        <w:tabs>
          <w:tab w:val="left" w:pos="425"/>
        </w:tabs>
        <w:spacing w:line="360" w:lineRule="auto"/>
        <w:jc w:val="both"/>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日常保养主要由临床使用人员负责，投标人应指导和强化临床使用人员应做</w:t>
      </w:r>
      <w:r>
        <w:rPr>
          <w:rFonts w:hint="eastAsia" w:ascii="仿宋" w:hAnsi="仿宋" w:eastAsia="仿宋" w:cs="仿宋"/>
          <w:color w:val="000000" w:themeColor="text1"/>
          <w:sz w:val="28"/>
          <w:szCs w:val="28"/>
          <w:lang w:val="en-US" w:eastAsia="zh-CN"/>
          <w14:textFill>
            <w14:solidFill>
              <w14:schemeClr w14:val="tx1"/>
            </w14:solidFill>
          </w14:textFill>
        </w:rPr>
        <w:t>好</w:t>
      </w:r>
      <w:r>
        <w:rPr>
          <w:rFonts w:hint="eastAsia" w:ascii="仿宋" w:hAnsi="仿宋" w:eastAsia="仿宋" w:cs="仿宋"/>
          <w:color w:val="000000" w:themeColor="text1"/>
          <w:sz w:val="28"/>
          <w:szCs w:val="28"/>
          <w14:textFill>
            <w14:solidFill>
              <w14:schemeClr w14:val="tx1"/>
            </w14:solidFill>
          </w14:textFill>
        </w:rPr>
        <w:t>仪器</w:t>
      </w:r>
      <w:r>
        <w:rPr>
          <w:rFonts w:hint="eastAsia" w:ascii="仿宋" w:hAnsi="仿宋" w:eastAsia="仿宋" w:cs="仿宋"/>
          <w:color w:val="000000" w:themeColor="text1"/>
          <w:sz w:val="28"/>
          <w:szCs w:val="28"/>
          <w:lang w:val="en-US" w:eastAsia="zh-CN"/>
          <w14:textFill>
            <w14:solidFill>
              <w14:schemeClr w14:val="tx1"/>
            </w14:solidFill>
          </w14:textFill>
        </w:rPr>
        <w:t>做好日常保养</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②设备定期保养</w:t>
      </w:r>
      <w:r>
        <w:rPr>
          <w:rFonts w:hint="eastAsia" w:ascii="仿宋" w:hAnsi="仿宋" w:eastAsia="仿宋" w:cs="仿宋"/>
          <w:color w:val="000000" w:themeColor="text1"/>
          <w:sz w:val="28"/>
          <w:szCs w:val="28"/>
          <w:lang w:val="en-US" w:eastAsia="zh-CN"/>
          <w14:textFill>
            <w14:solidFill>
              <w14:schemeClr w14:val="tx1"/>
            </w14:solidFill>
          </w14:textFill>
        </w:rPr>
        <w:t>要求</w:t>
      </w:r>
      <w:r>
        <w:rPr>
          <w:rFonts w:hint="eastAsia" w:ascii="仿宋" w:hAnsi="仿宋" w:eastAsia="仿宋" w:cs="仿宋"/>
          <w:color w:val="000000" w:themeColor="text1"/>
          <w:sz w:val="28"/>
          <w:szCs w:val="28"/>
          <w14:textFill>
            <w14:solidFill>
              <w14:schemeClr w14:val="tx1"/>
            </w14:solidFill>
          </w14:textFill>
        </w:rPr>
        <w:t>（按医疗器械等级分类）</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Ⅲ类设备和重点科室设备:维护</w:t>
      </w:r>
      <w:r>
        <w:rPr>
          <w:rFonts w:hint="eastAsia" w:ascii="仿宋" w:hAnsi="仿宋" w:eastAsia="仿宋" w:cs="仿宋"/>
          <w:color w:val="000000" w:themeColor="text1"/>
          <w:sz w:val="28"/>
          <w:szCs w:val="28"/>
          <w:lang w:val="en-US" w:eastAsia="zh-CN"/>
          <w14:textFill>
            <w14:solidFill>
              <w14:schemeClr w14:val="tx1"/>
            </w14:solidFill>
          </w14:textFill>
        </w:rPr>
        <w:t>次数不少于</w:t>
      </w:r>
      <w:r>
        <w:rPr>
          <w:rFonts w:hint="eastAsia" w:ascii="仿宋" w:hAnsi="仿宋" w:eastAsia="仿宋" w:cs="仿宋"/>
          <w:color w:val="000000" w:themeColor="text1"/>
          <w:sz w:val="28"/>
          <w:szCs w:val="28"/>
          <w14:textFill>
            <w14:solidFill>
              <w14:schemeClr w14:val="tx1"/>
            </w14:solidFill>
          </w14:textFill>
        </w:rPr>
        <w:t>3个月1次。（如高端放射影像设备，手术室设备，生命维持、急救类设备等）。</w:t>
      </w:r>
    </w:p>
    <w:p>
      <w:pPr>
        <w:pStyle w:val="10"/>
        <w:shd w:val="clear" w:color="auto" w:fill="auto"/>
        <w:tabs>
          <w:tab w:val="left" w:pos="425"/>
        </w:tabs>
        <w:spacing w:line="360" w:lineRule="auto"/>
        <w:jc w:val="both"/>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Ⅱ类设备：维护</w:t>
      </w:r>
      <w:r>
        <w:rPr>
          <w:rFonts w:hint="eastAsia" w:ascii="仿宋" w:hAnsi="仿宋" w:eastAsia="仿宋" w:cs="仿宋"/>
          <w:bCs/>
          <w:color w:val="000000" w:themeColor="text1"/>
          <w:sz w:val="28"/>
          <w:szCs w:val="28"/>
          <w:lang w:val="en-US" w:eastAsia="zh-CN"/>
          <w14:textFill>
            <w14:solidFill>
              <w14:schemeClr w14:val="tx1"/>
            </w14:solidFill>
          </w14:textFill>
        </w:rPr>
        <w:t>次数不少于</w:t>
      </w:r>
      <w:r>
        <w:rPr>
          <w:rFonts w:hint="eastAsia" w:ascii="仿宋" w:hAnsi="仿宋" w:eastAsia="仿宋" w:cs="仿宋"/>
          <w:bCs/>
          <w:color w:val="000000" w:themeColor="text1"/>
          <w:sz w:val="28"/>
          <w:szCs w:val="28"/>
          <w14:textFill>
            <w14:solidFill>
              <w14:schemeClr w14:val="tx1"/>
            </w14:solidFill>
          </w14:textFill>
        </w:rPr>
        <w:t>6个月1次。（如中低端设备、检测设备等）。</w:t>
      </w:r>
    </w:p>
    <w:p>
      <w:pPr>
        <w:spacing w:line="4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Ⅰ类设备:维护</w:t>
      </w:r>
      <w:r>
        <w:rPr>
          <w:rFonts w:hint="eastAsia" w:ascii="仿宋" w:hAnsi="仿宋" w:eastAsia="仿宋" w:cs="仿宋"/>
          <w:color w:val="000000" w:themeColor="text1"/>
          <w:sz w:val="28"/>
          <w:szCs w:val="28"/>
          <w:lang w:val="en-US" w:eastAsia="zh-CN"/>
          <w14:textFill>
            <w14:solidFill>
              <w14:schemeClr w14:val="tx1"/>
            </w14:solidFill>
          </w14:textFill>
        </w:rPr>
        <w:t>次数不少于</w:t>
      </w:r>
      <w:r>
        <w:rPr>
          <w:rFonts w:hint="eastAsia" w:ascii="仿宋" w:hAnsi="仿宋" w:eastAsia="仿宋" w:cs="仿宋"/>
          <w:color w:val="000000" w:themeColor="text1"/>
          <w:sz w:val="28"/>
          <w:szCs w:val="28"/>
          <w14:textFill>
            <w14:solidFill>
              <w14:schemeClr w14:val="tx1"/>
            </w14:solidFill>
          </w14:textFill>
        </w:rPr>
        <w:t>1年1次（如非接触类设备等）。</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维护保养内容</w:t>
      </w:r>
      <w:r>
        <w:rPr>
          <w:rFonts w:hint="eastAsia" w:ascii="仿宋" w:hAnsi="仿宋" w:eastAsia="仿宋" w:cs="仿宋"/>
          <w:color w:val="000000" w:themeColor="text1"/>
          <w:sz w:val="28"/>
          <w:szCs w:val="28"/>
          <w:lang w:val="en-US" w:eastAsia="zh-CN"/>
          <w14:textFill>
            <w14:solidFill>
              <w14:schemeClr w14:val="tx1"/>
            </w14:solidFill>
          </w14:textFill>
        </w:rPr>
        <w:t>要求至少包含</w:t>
      </w:r>
      <w:r>
        <w:rPr>
          <w:rFonts w:hint="eastAsia" w:ascii="仿宋" w:hAnsi="仿宋" w:eastAsia="仿宋" w:cs="仿宋"/>
          <w:color w:val="000000" w:themeColor="text1"/>
          <w:sz w:val="28"/>
          <w:szCs w:val="28"/>
          <w14:textFill>
            <w14:solidFill>
              <w14:schemeClr w14:val="tx1"/>
            </w14:solidFill>
          </w14:textFill>
        </w:rPr>
        <w:t>：</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①外观检查</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②清洁保养</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③更换易损件：对己达到使用寿命及性能下降，不合要求的元器件或使用说明书中规定的要求定期更换的配件</w:t>
      </w:r>
      <w:r>
        <w:rPr>
          <w:rFonts w:hint="eastAsia" w:ascii="仿宋" w:hAnsi="仿宋" w:eastAsia="仿宋" w:cs="仿宋"/>
          <w:color w:val="000000" w:themeColor="text1"/>
          <w:sz w:val="28"/>
          <w:szCs w:val="28"/>
          <w:lang w:val="en-US" w:eastAsia="zh-CN"/>
          <w14:textFill>
            <w14:solidFill>
              <w14:schemeClr w14:val="tx1"/>
            </w14:solidFill>
          </w14:textFill>
        </w:rPr>
        <w:t>由投标人进行免费</w:t>
      </w:r>
      <w:r>
        <w:rPr>
          <w:rFonts w:hint="eastAsia" w:ascii="仿宋" w:hAnsi="仿宋" w:eastAsia="仿宋" w:cs="仿宋"/>
          <w:color w:val="000000" w:themeColor="text1"/>
          <w:sz w:val="28"/>
          <w:szCs w:val="28"/>
          <w14:textFill>
            <w14:solidFill>
              <w14:schemeClr w14:val="tx1"/>
            </w14:solidFill>
          </w14:textFill>
        </w:rPr>
        <w:t>更换。</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④功能检查</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⑤性能测试校准</w:t>
      </w:r>
    </w:p>
    <w:p>
      <w:pPr>
        <w:pStyle w:val="10"/>
        <w:shd w:val="clear" w:color="auto" w:fill="auto"/>
        <w:tabs>
          <w:tab w:val="left" w:pos="425"/>
        </w:tabs>
        <w:spacing w:line="360" w:lineRule="auto"/>
        <w:jc w:val="both"/>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⑥安全检查：</w:t>
      </w:r>
      <w:r>
        <w:rPr>
          <w:rFonts w:hint="eastAsia" w:ascii="仿宋" w:hAnsi="仿宋" w:eastAsia="仿宋" w:cs="仿宋"/>
          <w:color w:val="000000" w:themeColor="text1"/>
          <w:sz w:val="28"/>
          <w:szCs w:val="28"/>
          <w:lang w:val="en-US" w:eastAsia="zh-CN"/>
          <w14:textFill>
            <w14:solidFill>
              <w14:schemeClr w14:val="tx1"/>
            </w14:solidFill>
          </w14:textFill>
        </w:rPr>
        <w:t>包含电气安全及机械安全检测等</w:t>
      </w:r>
    </w:p>
    <w:p>
      <w:pPr>
        <w:pStyle w:val="10"/>
        <w:shd w:val="clear" w:color="auto" w:fill="auto"/>
        <w:tabs>
          <w:tab w:val="left" w:pos="425"/>
        </w:tabs>
        <w:spacing w:line="360" w:lineRule="auto"/>
        <w:jc w:val="both"/>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w:t>
      </w: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hint="eastAsia" w:ascii="仿宋" w:hAnsi="仿宋" w:eastAsia="仿宋" w:cs="仿宋"/>
          <w:bCs/>
          <w:color w:val="000000" w:themeColor="text1"/>
          <w:sz w:val="28"/>
          <w:szCs w:val="28"/>
          <w14:textFill>
            <w14:solidFill>
              <w14:schemeClr w14:val="tx1"/>
            </w14:solidFill>
          </w14:textFill>
        </w:rPr>
        <w:t>、维修管理</w:t>
      </w:r>
      <w:r>
        <w:rPr>
          <w:rFonts w:hint="eastAsia" w:ascii="仿宋" w:hAnsi="仿宋" w:eastAsia="仿宋" w:cs="仿宋"/>
          <w:bCs/>
          <w:color w:val="000000" w:themeColor="text1"/>
          <w:sz w:val="28"/>
          <w:szCs w:val="28"/>
          <w:lang w:val="en-US" w:eastAsia="zh-CN"/>
          <w14:textFill>
            <w14:solidFill>
              <w14:schemeClr w14:val="tx1"/>
            </w14:solidFill>
          </w14:textFill>
        </w:rPr>
        <w:t>要求</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.1驻院服务中心</w:t>
      </w:r>
      <w:r>
        <w:rPr>
          <w:rFonts w:hint="eastAsia" w:ascii="仿宋" w:hAnsi="仿宋" w:eastAsia="仿宋" w:cs="仿宋"/>
          <w:color w:val="000000" w:themeColor="text1"/>
          <w:sz w:val="28"/>
          <w:szCs w:val="28"/>
          <w:lang w:val="en-US" w:eastAsia="zh-CN"/>
          <w14:textFill>
            <w14:solidFill>
              <w14:schemeClr w14:val="tx1"/>
            </w14:solidFill>
          </w14:textFill>
        </w:rPr>
        <w:t>须</w:t>
      </w:r>
      <w:r>
        <w:rPr>
          <w:rFonts w:hint="eastAsia" w:ascii="仿宋" w:hAnsi="仿宋" w:eastAsia="仿宋" w:cs="仿宋"/>
          <w:color w:val="000000" w:themeColor="text1"/>
          <w:sz w:val="28"/>
          <w:szCs w:val="28"/>
          <w14:textFill>
            <w14:solidFill>
              <w14:schemeClr w14:val="tx1"/>
            </w14:solidFill>
          </w14:textFill>
        </w:rPr>
        <w:t>常设报修内线电话和报修手机号码,常设值班工程师</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24小时</w:t>
      </w:r>
      <w:r>
        <w:rPr>
          <w:rFonts w:hint="eastAsia" w:ascii="仿宋" w:hAnsi="仿宋" w:eastAsia="仿宋" w:cs="仿宋"/>
          <w:color w:val="000000" w:themeColor="text1"/>
          <w:sz w:val="28"/>
          <w:szCs w:val="28"/>
          <w:lang w:val="en-US" w:eastAsia="zh-CN"/>
          <w14:textFill>
            <w14:solidFill>
              <w14:schemeClr w14:val="tx1"/>
            </w14:solidFill>
          </w14:textFill>
        </w:rPr>
        <w:t>响应</w:t>
      </w:r>
      <w:r>
        <w:rPr>
          <w:rFonts w:hint="eastAsia" w:ascii="仿宋" w:hAnsi="仿宋" w:eastAsia="仿宋" w:cs="仿宋"/>
          <w:color w:val="000000" w:themeColor="text1"/>
          <w:sz w:val="28"/>
          <w:szCs w:val="28"/>
          <w14:textFill>
            <w14:solidFill>
              <w14:schemeClr w14:val="tx1"/>
            </w14:solidFill>
          </w14:textFill>
        </w:rPr>
        <w:t xml:space="preserve">。 </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驻场工程师对医院医疗设备进行分科室管理，所有记录须电子、纸质双档并存。</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服务设备均粘贴</w:t>
      </w:r>
      <w:r>
        <w:rPr>
          <w:rFonts w:hint="eastAsia" w:ascii="仿宋" w:hAnsi="仿宋" w:eastAsia="仿宋" w:cs="仿宋"/>
          <w:color w:val="000000" w:themeColor="text1"/>
          <w:sz w:val="28"/>
          <w:szCs w:val="28"/>
          <w:lang w:val="en-US" w:eastAsia="zh-CN"/>
          <w14:textFill>
            <w14:solidFill>
              <w14:schemeClr w14:val="tx1"/>
            </w14:solidFill>
          </w14:textFill>
        </w:rPr>
        <w:t>资产</w:t>
      </w:r>
      <w:r>
        <w:rPr>
          <w:rFonts w:hint="eastAsia" w:ascii="仿宋" w:hAnsi="仿宋" w:eastAsia="仿宋" w:cs="仿宋"/>
          <w:color w:val="000000" w:themeColor="text1"/>
          <w:sz w:val="28"/>
          <w:szCs w:val="28"/>
          <w14:textFill>
            <w14:solidFill>
              <w14:schemeClr w14:val="tx1"/>
            </w14:solidFill>
          </w14:textFill>
        </w:rPr>
        <w:t>标签,标签内容</w:t>
      </w:r>
      <w:r>
        <w:rPr>
          <w:rFonts w:hint="eastAsia" w:ascii="仿宋" w:hAnsi="仿宋" w:eastAsia="仿宋" w:cs="仿宋"/>
          <w:color w:val="000000" w:themeColor="text1"/>
          <w:sz w:val="28"/>
          <w:szCs w:val="28"/>
          <w:lang w:val="en-US" w:eastAsia="zh-CN"/>
          <w14:textFill>
            <w14:solidFill>
              <w14:schemeClr w14:val="tx1"/>
            </w14:solidFill>
          </w14:textFill>
        </w:rPr>
        <w:t>至少包含</w:t>
      </w:r>
      <w:r>
        <w:rPr>
          <w:rFonts w:hint="eastAsia" w:ascii="仿宋" w:hAnsi="仿宋" w:eastAsia="仿宋" w:cs="仿宋"/>
          <w:color w:val="000000" w:themeColor="text1"/>
          <w:sz w:val="28"/>
          <w:szCs w:val="28"/>
          <w14:textFill>
            <w14:solidFill>
              <w14:schemeClr w14:val="tx1"/>
            </w14:solidFill>
          </w14:textFill>
        </w:rPr>
        <w:t>:设备基本信息、负责工程师、报修手机号码、报修内线电话、服务监督电话等信息。</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接报修后，紧急停机故障不超过15分钟内到达现场,非停机故障不超过</w:t>
      </w:r>
      <w:r>
        <w:rPr>
          <w:rFonts w:hint="eastAsia" w:ascii="仿宋" w:hAnsi="仿宋" w:eastAsia="仿宋" w:cs="仿宋"/>
          <w:color w:val="000000" w:themeColor="text1"/>
          <w:sz w:val="28"/>
          <w:szCs w:val="28"/>
          <w:lang w:val="en-US" w:eastAsia="zh-CN"/>
          <w14:textFill>
            <w14:solidFill>
              <w14:schemeClr w14:val="tx1"/>
            </w14:solidFill>
          </w14:textFill>
        </w:rPr>
        <w:t>30分钟</w:t>
      </w:r>
      <w:r>
        <w:rPr>
          <w:rFonts w:hint="eastAsia" w:ascii="仿宋" w:hAnsi="仿宋" w:eastAsia="仿宋" w:cs="仿宋"/>
          <w:color w:val="000000" w:themeColor="text1"/>
          <w:sz w:val="28"/>
          <w:szCs w:val="28"/>
          <w14:textFill>
            <w14:solidFill>
              <w14:schemeClr w14:val="tx1"/>
            </w14:solidFill>
          </w14:textFill>
        </w:rPr>
        <w:t>内到达现场；节假日不超过</w:t>
      </w:r>
      <w:r>
        <w:rPr>
          <w:rFonts w:hint="eastAsia" w:ascii="仿宋" w:hAnsi="仿宋" w:eastAsia="仿宋" w:cs="仿宋"/>
          <w:color w:val="000000" w:themeColor="text1"/>
          <w:sz w:val="28"/>
          <w:szCs w:val="28"/>
          <w:lang w:val="en-US" w:eastAsia="zh-CN"/>
          <w14:textFill>
            <w14:solidFill>
              <w14:schemeClr w14:val="tx1"/>
            </w14:solidFill>
          </w14:textFill>
        </w:rPr>
        <w:t>60分钟</w:t>
      </w:r>
      <w:r>
        <w:rPr>
          <w:rFonts w:hint="eastAsia" w:ascii="仿宋" w:hAnsi="仿宋" w:eastAsia="仿宋" w:cs="仿宋"/>
          <w:color w:val="000000" w:themeColor="text1"/>
          <w:sz w:val="28"/>
          <w:szCs w:val="28"/>
          <w14:textFill>
            <w14:solidFill>
              <w14:schemeClr w14:val="tx1"/>
            </w14:solidFill>
          </w14:textFill>
        </w:rPr>
        <w:t xml:space="preserve">内到达现场。 </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驻院服务中心常备常用零备件和常用损耗部件的库存</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建立维修平台，配备维修工具和焊接工具。</w:t>
      </w:r>
    </w:p>
    <w:p>
      <w:pPr>
        <w:pStyle w:val="10"/>
        <w:shd w:val="clear" w:color="auto" w:fill="auto"/>
        <w:tabs>
          <w:tab w:val="left" w:pos="425"/>
        </w:tabs>
        <w:spacing w:line="360" w:lineRule="auto"/>
        <w:jc w:val="both"/>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备用机服务：配备一定数量的备用机（呼吸机、监护仪、</w:t>
      </w:r>
      <w:r>
        <w:rPr>
          <w:rFonts w:hint="eastAsia" w:ascii="仿宋" w:hAnsi="仿宋" w:eastAsia="仿宋" w:cs="仿宋"/>
          <w:color w:val="000000" w:themeColor="text1"/>
          <w:sz w:val="28"/>
          <w:szCs w:val="28"/>
          <w:lang w:val="en-US" w:eastAsia="zh-CN"/>
          <w14:textFill>
            <w14:solidFill>
              <w14:schemeClr w14:val="tx1"/>
            </w14:solidFill>
          </w14:textFill>
        </w:rPr>
        <w:t>输注泵</w:t>
      </w:r>
      <w:r>
        <w:rPr>
          <w:rFonts w:hint="eastAsia" w:ascii="仿宋" w:hAnsi="仿宋" w:eastAsia="仿宋" w:cs="仿宋"/>
          <w:color w:val="000000" w:themeColor="text1"/>
          <w:sz w:val="28"/>
          <w:szCs w:val="28"/>
          <w14:textFill>
            <w14:solidFill>
              <w14:schemeClr w14:val="tx1"/>
            </w14:solidFill>
          </w14:textFill>
        </w:rPr>
        <w:t>、彩超、移动DR等），一时无法修复的</w:t>
      </w:r>
      <w:r>
        <w:rPr>
          <w:rFonts w:hint="eastAsia" w:ascii="仿宋" w:hAnsi="仿宋" w:eastAsia="仿宋" w:cs="仿宋"/>
          <w:color w:val="000000" w:themeColor="text1"/>
          <w:sz w:val="28"/>
          <w:szCs w:val="28"/>
          <w:lang w:val="en-US" w:eastAsia="zh-CN"/>
          <w14:textFill>
            <w14:solidFill>
              <w14:schemeClr w14:val="tx1"/>
            </w14:solidFill>
          </w14:textFill>
        </w:rPr>
        <w:t>设备</w:t>
      </w:r>
      <w:r>
        <w:rPr>
          <w:rFonts w:hint="eastAsia" w:ascii="仿宋" w:hAnsi="仿宋" w:eastAsia="仿宋" w:cs="仿宋"/>
          <w:color w:val="000000" w:themeColor="text1"/>
          <w:sz w:val="28"/>
          <w:szCs w:val="28"/>
          <w14:textFill>
            <w14:solidFill>
              <w14:schemeClr w14:val="tx1"/>
            </w14:solidFill>
          </w14:textFill>
        </w:rPr>
        <w:t>，备用机</w:t>
      </w:r>
      <w:r>
        <w:rPr>
          <w:rFonts w:hint="eastAsia" w:ascii="仿宋" w:hAnsi="仿宋" w:eastAsia="仿宋" w:cs="仿宋"/>
          <w:color w:val="000000" w:themeColor="text1"/>
          <w:sz w:val="28"/>
          <w:szCs w:val="28"/>
          <w:lang w:val="en-US" w:eastAsia="zh-CN"/>
          <w14:textFill>
            <w14:solidFill>
              <w14:schemeClr w14:val="tx1"/>
            </w14:solidFill>
          </w14:textFill>
        </w:rPr>
        <w:t>需</w:t>
      </w:r>
      <w:r>
        <w:rPr>
          <w:rFonts w:hint="eastAsia" w:ascii="仿宋" w:hAnsi="仿宋" w:eastAsia="仿宋" w:cs="仿宋"/>
          <w:color w:val="000000" w:themeColor="text1"/>
          <w:sz w:val="28"/>
          <w:szCs w:val="28"/>
          <w14:textFill>
            <w14:solidFill>
              <w14:schemeClr w14:val="tx1"/>
            </w14:solidFill>
          </w14:textFill>
        </w:rPr>
        <w:t>24小时内到达现场。</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提供证明</w:t>
      </w:r>
      <w:r>
        <w:rPr>
          <w:rFonts w:hint="eastAsia" w:ascii="仿宋" w:hAnsi="仿宋" w:eastAsia="仿宋" w:cs="仿宋"/>
          <w:color w:val="000000" w:themeColor="text1"/>
          <w:sz w:val="28"/>
          <w:szCs w:val="28"/>
          <w:lang w:eastAsia="zh-CN"/>
          <w14:textFill>
            <w14:solidFill>
              <w14:schemeClr w14:val="tx1"/>
            </w14:solidFill>
          </w14:textFill>
        </w:rPr>
        <w:t>）</w:t>
      </w:r>
    </w:p>
    <w:p>
      <w:pPr>
        <w:spacing w:line="46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bCs/>
          <w:color w:val="000000" w:themeColor="text1"/>
          <w:sz w:val="28"/>
          <w:szCs w:val="28"/>
          <w14:textFill>
            <w14:solidFill>
              <w14:schemeClr w14:val="tx1"/>
            </w14:solidFill>
          </w14:textFill>
        </w:rPr>
        <w:t>设备维修的人工和备件均不限次数提供维修服务,不限数量更换所需更换的</w:t>
      </w:r>
      <w:r>
        <w:rPr>
          <w:rFonts w:hint="eastAsia" w:ascii="仿宋" w:hAnsi="仿宋" w:eastAsia="仿宋" w:cs="仿宋"/>
          <w:bCs/>
          <w:color w:val="000000" w:themeColor="text1"/>
          <w:sz w:val="28"/>
          <w:szCs w:val="28"/>
          <w:lang w:val="en-US" w:eastAsia="zh-CN"/>
          <w14:textFill>
            <w14:solidFill>
              <w14:schemeClr w14:val="tx1"/>
            </w14:solidFill>
          </w14:textFill>
        </w:rPr>
        <w:t>配备</w:t>
      </w:r>
      <w:r>
        <w:rPr>
          <w:rFonts w:hint="eastAsia" w:ascii="仿宋" w:hAnsi="仿宋" w:eastAsia="仿宋" w:cs="仿宋"/>
          <w:bCs/>
          <w:color w:val="000000" w:themeColor="text1"/>
          <w:sz w:val="28"/>
          <w:szCs w:val="28"/>
          <w14:textFill>
            <w14:solidFill>
              <w14:schemeClr w14:val="tx1"/>
            </w14:solidFill>
          </w14:textFill>
        </w:rPr>
        <w:t>件</w:t>
      </w:r>
      <w:r>
        <w:rPr>
          <w:rFonts w:hint="eastAsia" w:ascii="仿宋" w:hAnsi="仿宋" w:eastAsia="仿宋" w:cs="仿宋"/>
          <w:bCs/>
          <w:color w:val="000000" w:themeColor="text1"/>
          <w:sz w:val="28"/>
          <w:szCs w:val="28"/>
          <w:lang w:eastAsia="zh-CN"/>
          <w14:textFill>
            <w14:solidFill>
              <w14:schemeClr w14:val="tx1"/>
            </w14:solidFill>
          </w14:textFill>
        </w:rPr>
        <w:t>。</w:t>
      </w:r>
    </w:p>
    <w:p>
      <w:pPr>
        <w:spacing w:line="46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4.</w:t>
      </w: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8</w:t>
      </w:r>
      <w:r>
        <w:rPr>
          <w:rFonts w:hint="eastAsia" w:ascii="仿宋" w:hAnsi="仿宋" w:eastAsia="仿宋" w:cs="仿宋"/>
          <w:bCs/>
          <w:color w:val="000000" w:themeColor="text1"/>
          <w:sz w:val="28"/>
          <w:szCs w:val="28"/>
          <w14:textFill>
            <w14:solidFill>
              <w14:schemeClr w14:val="tx1"/>
            </w14:solidFill>
          </w14:textFill>
        </w:rPr>
        <w:t>包含</w:t>
      </w:r>
      <w:r>
        <w:rPr>
          <w:rFonts w:hint="eastAsia" w:ascii="仿宋" w:hAnsi="仿宋" w:eastAsia="仿宋" w:cs="仿宋"/>
          <w:bCs/>
          <w:color w:val="000000" w:themeColor="text1"/>
          <w:sz w:val="28"/>
          <w:szCs w:val="28"/>
          <w:lang w:val="en-US" w:eastAsia="zh-CN"/>
          <w14:textFill>
            <w14:solidFill>
              <w14:schemeClr w14:val="tx1"/>
            </w14:solidFill>
          </w14:textFill>
        </w:rPr>
        <w:t>重要设备</w:t>
      </w:r>
      <w:r>
        <w:rPr>
          <w:rFonts w:hint="eastAsia" w:ascii="仿宋" w:hAnsi="仿宋" w:eastAsia="仿宋" w:cs="仿宋"/>
          <w:bCs/>
          <w:color w:val="000000" w:themeColor="text1"/>
          <w:sz w:val="28"/>
          <w:szCs w:val="28"/>
          <w14:textFill>
            <w14:solidFill>
              <w14:schemeClr w14:val="tx1"/>
            </w14:solidFill>
          </w14:textFill>
        </w:rPr>
        <w:t>高值耗材和备件的维修和更换:放射设备的球管、核磁的线圈和液氦、超声设备的探头等</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原厂配件</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w:t>
      </w:r>
    </w:p>
    <w:p>
      <w:pPr>
        <w:spacing w:line="46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w:t>
      </w: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9</w:t>
      </w:r>
      <w:r>
        <w:rPr>
          <w:rFonts w:hint="eastAsia" w:ascii="仿宋" w:hAnsi="仿宋" w:eastAsia="仿宋" w:cs="仿宋"/>
          <w:bCs/>
          <w:color w:val="000000" w:themeColor="text1"/>
          <w:sz w:val="28"/>
          <w:szCs w:val="28"/>
          <w14:textFill>
            <w14:solidFill>
              <w14:schemeClr w14:val="tx1"/>
            </w14:solidFill>
          </w14:textFill>
        </w:rPr>
        <w:t>开机率保证:</w:t>
      </w:r>
    </w:p>
    <w:tbl>
      <w:tblPr>
        <w:tblStyle w:val="6"/>
        <w:tblW w:w="0" w:type="auto"/>
        <w:jc w:val="center"/>
        <w:tblLayout w:type="fixed"/>
        <w:tblCellMar>
          <w:top w:w="15" w:type="dxa"/>
          <w:left w:w="108" w:type="dxa"/>
          <w:bottom w:w="15" w:type="dxa"/>
          <w:right w:w="108" w:type="dxa"/>
        </w:tblCellMar>
      </w:tblPr>
      <w:tblGrid>
        <w:gridCol w:w="3810"/>
        <w:gridCol w:w="5419"/>
      </w:tblGrid>
      <w:tr>
        <w:tblPrEx>
          <w:tblCellMar>
            <w:top w:w="15" w:type="dxa"/>
            <w:left w:w="108" w:type="dxa"/>
            <w:bottom w:w="15" w:type="dxa"/>
            <w:right w:w="108" w:type="dxa"/>
          </w:tblCellMar>
        </w:tblPrEx>
        <w:trPr>
          <w:trHeight w:val="345" w:hRule="atLeast"/>
          <w:jc w:val="center"/>
        </w:trPr>
        <w:tc>
          <w:tcPr>
            <w:tcW w:w="3810"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放射影像设备开机率&gt;96%</w:t>
            </w:r>
          </w:p>
        </w:tc>
        <w:tc>
          <w:tcPr>
            <w:tcW w:w="5419"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按365天计算(10年以上设备不计入考核)</w:t>
            </w:r>
          </w:p>
        </w:tc>
      </w:tr>
      <w:tr>
        <w:tblPrEx>
          <w:tblCellMar>
            <w:top w:w="15" w:type="dxa"/>
            <w:left w:w="108" w:type="dxa"/>
            <w:bottom w:w="15" w:type="dxa"/>
            <w:right w:w="108" w:type="dxa"/>
          </w:tblCellMar>
        </w:tblPrEx>
        <w:trPr>
          <w:trHeight w:val="345" w:hRule="atLeast"/>
          <w:jc w:val="center"/>
        </w:trPr>
        <w:tc>
          <w:tcPr>
            <w:tcW w:w="3810"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内镜室、手术室、ICU</w:t>
            </w:r>
            <w:r>
              <w:rPr>
                <w:rFonts w:hint="eastAsia" w:ascii="仿宋" w:hAnsi="仿宋" w:eastAsia="仿宋" w:cs="仿宋"/>
                <w:bCs/>
                <w:color w:val="000000" w:themeColor="text1"/>
                <w:sz w:val="28"/>
                <w:szCs w:val="28"/>
                <w14:textFill>
                  <w14:solidFill>
                    <w14:schemeClr w14:val="tx1"/>
                  </w14:solidFill>
                </w14:textFill>
              </w:rPr>
              <w:t>设备开机率&gt;95%</w:t>
            </w:r>
          </w:p>
        </w:tc>
        <w:tc>
          <w:tcPr>
            <w:tcW w:w="5419"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按365天计算(10年以上设备不计入考核)</w:t>
            </w:r>
          </w:p>
        </w:tc>
      </w:tr>
      <w:tr>
        <w:tblPrEx>
          <w:tblCellMar>
            <w:top w:w="15" w:type="dxa"/>
            <w:left w:w="108" w:type="dxa"/>
            <w:bottom w:w="15" w:type="dxa"/>
            <w:right w:w="108" w:type="dxa"/>
          </w:tblCellMar>
        </w:tblPrEx>
        <w:trPr>
          <w:trHeight w:val="345" w:hRule="atLeast"/>
          <w:jc w:val="center"/>
        </w:trPr>
        <w:tc>
          <w:tcPr>
            <w:tcW w:w="3810"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整体设备开机率&gt;93%</w:t>
            </w:r>
          </w:p>
        </w:tc>
        <w:tc>
          <w:tcPr>
            <w:tcW w:w="5419"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按365天计算(10年以上设备不计入考核)</w:t>
            </w:r>
          </w:p>
        </w:tc>
      </w:tr>
    </w:tbl>
    <w:p>
      <w:pPr>
        <w:spacing w:line="46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w:t>
      </w: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hint="eastAsia" w:ascii="仿宋" w:hAnsi="仿宋" w:eastAsia="仿宋" w:cs="仿宋"/>
          <w:bCs/>
          <w:color w:val="000000" w:themeColor="text1"/>
          <w:sz w:val="28"/>
          <w:szCs w:val="28"/>
          <w14:textFill>
            <w14:solidFill>
              <w14:schemeClr w14:val="tx1"/>
            </w14:solidFill>
          </w14:textFill>
        </w:rPr>
        <w:t>.1</w:t>
      </w:r>
      <w:r>
        <w:rPr>
          <w:rFonts w:hint="eastAsia" w:ascii="仿宋" w:hAnsi="仿宋" w:eastAsia="仿宋" w:cs="仿宋"/>
          <w:bCs/>
          <w:color w:val="000000" w:themeColor="text1"/>
          <w:sz w:val="28"/>
          <w:szCs w:val="28"/>
          <w:lang w:val="en-US" w:eastAsia="zh-CN"/>
          <w14:textFill>
            <w14:solidFill>
              <w14:schemeClr w14:val="tx1"/>
            </w14:solidFill>
          </w14:textFill>
        </w:rPr>
        <w:t>0</w:t>
      </w:r>
      <w:r>
        <w:rPr>
          <w:rFonts w:hint="eastAsia" w:ascii="仿宋" w:hAnsi="仿宋" w:eastAsia="仿宋" w:cs="仿宋"/>
          <w:bCs/>
          <w:color w:val="000000" w:themeColor="text1"/>
          <w:sz w:val="28"/>
          <w:szCs w:val="28"/>
          <w14:textFill>
            <w14:solidFill>
              <w14:schemeClr w14:val="tx1"/>
            </w14:solidFill>
          </w14:textFill>
        </w:rPr>
        <w:t>整体设备故障修复时间&lt;3天,按自然年度考核。</w:t>
      </w:r>
    </w:p>
    <w:p>
      <w:pPr>
        <w:spacing w:line="46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w:t>
      </w: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hint="eastAsia" w:ascii="仿宋" w:hAnsi="仿宋" w:eastAsia="仿宋" w:cs="仿宋"/>
          <w:bCs/>
          <w:color w:val="000000" w:themeColor="text1"/>
          <w:sz w:val="28"/>
          <w:szCs w:val="28"/>
          <w14:textFill>
            <w14:solidFill>
              <w14:schemeClr w14:val="tx1"/>
            </w14:solidFill>
          </w14:textFill>
        </w:rPr>
        <w:t>.1</w:t>
      </w:r>
      <w:r>
        <w:rPr>
          <w:rFonts w:hint="eastAsia" w:ascii="仿宋" w:hAnsi="仿宋" w:eastAsia="仿宋" w:cs="仿宋"/>
          <w:bCs/>
          <w:color w:val="000000" w:themeColor="text1"/>
          <w:sz w:val="28"/>
          <w:szCs w:val="28"/>
          <w:lang w:val="en-US" w:eastAsia="zh-CN"/>
          <w14:textFill>
            <w14:solidFill>
              <w14:schemeClr w14:val="tx1"/>
            </w14:solidFill>
          </w14:textFill>
        </w:rPr>
        <w:t>1</w:t>
      </w:r>
      <w:r>
        <w:rPr>
          <w:rFonts w:hint="eastAsia" w:ascii="仿宋" w:hAnsi="仿宋" w:eastAsia="仿宋" w:cs="仿宋"/>
          <w:bCs/>
          <w:color w:val="000000" w:themeColor="text1"/>
          <w:sz w:val="28"/>
          <w:szCs w:val="28"/>
          <w14:textFill>
            <w14:solidFill>
              <w14:schemeClr w14:val="tx1"/>
            </w14:solidFill>
          </w14:textFill>
        </w:rPr>
        <w:t>同</w:t>
      </w:r>
      <w:r>
        <w:rPr>
          <w:rFonts w:hint="eastAsia" w:ascii="仿宋" w:hAnsi="仿宋" w:eastAsia="仿宋" w:cs="仿宋"/>
          <w:bCs/>
          <w:color w:val="000000" w:themeColor="text1"/>
          <w:sz w:val="28"/>
          <w:szCs w:val="28"/>
          <w:lang w:val="en-US" w:eastAsia="zh-CN"/>
          <w14:textFill>
            <w14:solidFill>
              <w14:schemeClr w14:val="tx1"/>
            </w14:solidFill>
          </w14:textFill>
        </w:rPr>
        <w:t>一</w:t>
      </w:r>
      <w:r>
        <w:rPr>
          <w:rFonts w:hint="eastAsia" w:ascii="仿宋" w:hAnsi="仿宋" w:eastAsia="仿宋" w:cs="仿宋"/>
          <w:bCs/>
          <w:color w:val="000000" w:themeColor="text1"/>
          <w:sz w:val="28"/>
          <w:szCs w:val="28"/>
          <w14:textFill>
            <w14:solidFill>
              <w14:schemeClr w14:val="tx1"/>
            </w14:solidFill>
          </w14:textFill>
        </w:rPr>
        <w:t>设备</w:t>
      </w:r>
      <w:r>
        <w:rPr>
          <w:rFonts w:hint="eastAsia" w:ascii="仿宋" w:hAnsi="仿宋" w:eastAsia="仿宋" w:cs="仿宋"/>
          <w:bCs/>
          <w:color w:val="000000" w:themeColor="text1"/>
          <w:sz w:val="28"/>
          <w:szCs w:val="28"/>
          <w:lang w:val="en-US" w:eastAsia="zh-CN"/>
          <w14:textFill>
            <w14:solidFill>
              <w14:schemeClr w14:val="tx1"/>
            </w14:solidFill>
          </w14:textFill>
        </w:rPr>
        <w:t>同一</w:t>
      </w:r>
      <w:r>
        <w:rPr>
          <w:rFonts w:hint="eastAsia" w:ascii="仿宋" w:hAnsi="仿宋" w:eastAsia="仿宋" w:cs="仿宋"/>
          <w:bCs/>
          <w:color w:val="000000" w:themeColor="text1"/>
          <w:sz w:val="28"/>
          <w:szCs w:val="28"/>
          <w14:textFill>
            <w14:solidFill>
              <w14:schemeClr w14:val="tx1"/>
            </w14:solidFill>
          </w14:textFill>
        </w:rPr>
        <w:t>故障返修</w:t>
      </w:r>
      <w:r>
        <w:rPr>
          <w:rFonts w:hint="eastAsia" w:ascii="仿宋" w:hAnsi="仿宋" w:eastAsia="仿宋" w:cs="仿宋"/>
          <w:bCs/>
          <w:color w:val="000000" w:themeColor="text1"/>
          <w:sz w:val="28"/>
          <w:szCs w:val="28"/>
          <w:lang w:val="en-US" w:eastAsia="zh-CN"/>
          <w14:textFill>
            <w14:solidFill>
              <w14:schemeClr w14:val="tx1"/>
            </w14:solidFill>
          </w14:textFill>
        </w:rPr>
        <w:t>周期</w:t>
      </w:r>
      <w:r>
        <w:rPr>
          <w:rFonts w:hint="eastAsia" w:ascii="仿宋" w:hAnsi="仿宋" w:eastAsia="仿宋" w:cs="仿宋"/>
          <w:bCs/>
          <w:color w:val="000000" w:themeColor="text1"/>
          <w:sz w:val="28"/>
          <w:szCs w:val="28"/>
          <w14:textFill>
            <w14:solidFill>
              <w14:schemeClr w14:val="tx1"/>
            </w14:solidFill>
          </w14:textFill>
        </w:rPr>
        <w:t>&lt;</w:t>
      </w:r>
      <w:r>
        <w:rPr>
          <w:rFonts w:hint="eastAsia" w:ascii="仿宋" w:hAnsi="仿宋" w:eastAsia="仿宋" w:cs="仿宋"/>
          <w:bCs/>
          <w:color w:val="000000" w:themeColor="text1"/>
          <w:sz w:val="28"/>
          <w:szCs w:val="28"/>
          <w:lang w:val="en-US" w:eastAsia="zh-CN"/>
          <w14:textFill>
            <w14:solidFill>
              <w14:schemeClr w14:val="tx1"/>
            </w14:solidFill>
          </w14:textFill>
        </w:rPr>
        <w:t>3天</w:t>
      </w:r>
      <w:r>
        <w:rPr>
          <w:rFonts w:hint="eastAsia" w:ascii="仿宋" w:hAnsi="仿宋" w:eastAsia="仿宋" w:cs="仿宋"/>
          <w:bCs/>
          <w:color w:val="000000" w:themeColor="text1"/>
          <w:sz w:val="28"/>
          <w:szCs w:val="28"/>
          <w14:textFill>
            <w14:solidFill>
              <w14:schemeClr w14:val="tx1"/>
            </w14:solidFill>
          </w14:textFill>
        </w:rPr>
        <w:t>,按自然年度考核。</w:t>
      </w:r>
    </w:p>
    <w:p>
      <w:pPr>
        <w:spacing w:line="460" w:lineRule="exact"/>
        <w:rPr>
          <w:rFonts w:hint="eastAsia" w:ascii="仿宋" w:hAnsi="仿宋" w:eastAsia="仿宋" w:cs="仿宋"/>
          <w:bCs/>
          <w:color w:val="000000" w:themeColor="text1"/>
          <w:sz w:val="28"/>
          <w:szCs w:val="28"/>
          <w14:textFill>
            <w14:solidFill>
              <w14:schemeClr w14:val="tx1"/>
            </w14:solidFill>
          </w14:textFill>
        </w:rPr>
      </w:pPr>
      <w:r>
        <w:rPr>
          <w:rStyle w:val="8"/>
          <w:rFonts w:hint="eastAsia" w:ascii="仿宋" w:hAnsi="仿宋" w:eastAsia="仿宋" w:cs="仿宋"/>
          <w:b w:val="0"/>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4.</w:t>
      </w: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hint="eastAsia" w:ascii="仿宋" w:hAnsi="仿宋" w:eastAsia="仿宋" w:cs="仿宋"/>
          <w:bCs/>
          <w:color w:val="000000" w:themeColor="text1"/>
          <w:sz w:val="28"/>
          <w:szCs w:val="28"/>
          <w14:textFill>
            <w14:solidFill>
              <w14:schemeClr w14:val="tx1"/>
            </w14:solidFill>
          </w14:textFill>
        </w:rPr>
        <w:t>.1</w:t>
      </w:r>
      <w:r>
        <w:rPr>
          <w:rFonts w:hint="eastAsia" w:ascii="仿宋" w:hAnsi="仿宋" w:eastAsia="仿宋" w:cs="仿宋"/>
          <w:bCs/>
          <w:color w:val="000000" w:themeColor="text1"/>
          <w:sz w:val="28"/>
          <w:szCs w:val="28"/>
          <w:lang w:val="en-US" w:eastAsia="zh-CN"/>
          <w14:textFill>
            <w14:solidFill>
              <w14:schemeClr w14:val="tx1"/>
            </w14:solidFill>
          </w14:textFill>
        </w:rPr>
        <w:t>2</w:t>
      </w:r>
      <w:r>
        <w:rPr>
          <w:rFonts w:hint="eastAsia" w:ascii="仿宋" w:hAnsi="仿宋" w:eastAsia="仿宋" w:cs="仿宋"/>
          <w:bCs/>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lang w:val="en-US" w:eastAsia="zh-CN"/>
          <w14:textFill>
            <w14:solidFill>
              <w14:schemeClr w14:val="tx1"/>
            </w14:solidFill>
          </w14:textFill>
        </w:rPr>
        <w:t>配</w:t>
      </w:r>
      <w:r>
        <w:rPr>
          <w:rFonts w:hint="eastAsia" w:ascii="仿宋" w:hAnsi="仿宋" w:eastAsia="仿宋" w:cs="仿宋"/>
          <w:bCs/>
          <w:color w:val="000000" w:themeColor="text1"/>
          <w:sz w:val="28"/>
          <w:szCs w:val="28"/>
          <w14:textFill>
            <w14:solidFill>
              <w14:schemeClr w14:val="tx1"/>
            </w14:solidFill>
          </w14:textFill>
        </w:rPr>
        <w:t>备件保障</w:t>
      </w:r>
      <w:r>
        <w:rPr>
          <w:rFonts w:hint="eastAsia" w:ascii="仿宋" w:hAnsi="仿宋" w:eastAsia="仿宋" w:cs="仿宋"/>
          <w:bCs/>
          <w:color w:val="000000" w:themeColor="text1"/>
          <w:sz w:val="28"/>
          <w:szCs w:val="28"/>
          <w:lang w:val="en-US" w:eastAsia="zh-CN"/>
          <w14:textFill>
            <w14:solidFill>
              <w14:schemeClr w14:val="tx1"/>
            </w14:solidFill>
          </w14:textFill>
        </w:rPr>
        <w:t>要求</w:t>
      </w:r>
      <w:r>
        <w:rPr>
          <w:rFonts w:hint="eastAsia" w:ascii="仿宋" w:hAnsi="仿宋" w:eastAsia="仿宋" w:cs="仿宋"/>
          <w:bCs/>
          <w:color w:val="000000" w:themeColor="text1"/>
          <w:sz w:val="28"/>
          <w:szCs w:val="28"/>
          <w14:textFill>
            <w14:solidFill>
              <w14:schemeClr w14:val="tx1"/>
            </w14:solidFill>
          </w14:textFill>
        </w:rPr>
        <w:t>:</w:t>
      </w:r>
    </w:p>
    <w:p>
      <w:pPr>
        <w:spacing w:line="46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所更换零备件均符合整机运行标准,执行原厂质量要求；所更换零备件来源可追溯，必须从证件齐全有资质供应商采购，不会对设备造成危害；所更换进口备件均为合法进口,符合法律法规要求；高值耗材备件</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如球管、平板探测器等</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到场时间不超过</w:t>
      </w:r>
      <w:r>
        <w:rPr>
          <w:rFonts w:hint="eastAsia" w:ascii="仿宋" w:hAnsi="仿宋" w:eastAsia="仿宋" w:cs="仿宋"/>
          <w:bCs/>
          <w:color w:val="FF0000"/>
          <w:sz w:val="28"/>
          <w:szCs w:val="28"/>
          <w:lang w:val="en-US" w:eastAsia="zh-CN"/>
        </w:rPr>
        <w:t>3</w:t>
      </w:r>
      <w:r>
        <w:rPr>
          <w:rFonts w:hint="eastAsia" w:ascii="仿宋" w:hAnsi="仿宋" w:eastAsia="仿宋" w:cs="仿宋"/>
          <w:bCs/>
          <w:color w:val="FF0000"/>
          <w:sz w:val="28"/>
          <w:szCs w:val="28"/>
        </w:rPr>
        <w:t>天</w:t>
      </w:r>
      <w:r>
        <w:rPr>
          <w:rFonts w:hint="eastAsia" w:ascii="仿宋" w:hAnsi="仿宋" w:eastAsia="仿宋" w:cs="仿宋"/>
          <w:bCs/>
          <w:color w:val="000000" w:themeColor="text1"/>
          <w:sz w:val="28"/>
          <w:szCs w:val="28"/>
          <w14:textFill>
            <w14:solidFill>
              <w14:schemeClr w14:val="tx1"/>
            </w14:solidFill>
          </w14:textFill>
        </w:rPr>
        <w:t>,高值耗材损坏需24小时内报医院设备管理科室备案,并附录详细货物备配及物流情况；</w:t>
      </w:r>
    </w:p>
    <w:p>
      <w:pPr>
        <w:spacing w:line="46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w:t>
      </w: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hint="eastAsia" w:ascii="仿宋" w:hAnsi="仿宋" w:eastAsia="仿宋" w:cs="仿宋"/>
          <w:bCs/>
          <w:color w:val="000000" w:themeColor="text1"/>
          <w:sz w:val="28"/>
          <w:szCs w:val="28"/>
          <w14:textFill>
            <w14:solidFill>
              <w14:schemeClr w14:val="tx1"/>
            </w14:solidFill>
          </w14:textFill>
        </w:rPr>
        <w:t>.1</w:t>
      </w:r>
      <w:r>
        <w:rPr>
          <w:rFonts w:hint="eastAsia" w:ascii="仿宋" w:hAnsi="仿宋" w:eastAsia="仿宋" w:cs="仿宋"/>
          <w:bCs/>
          <w:color w:val="000000" w:themeColor="text1"/>
          <w:sz w:val="28"/>
          <w:szCs w:val="28"/>
          <w:lang w:val="en-US" w:eastAsia="zh-CN"/>
          <w14:textFill>
            <w14:solidFill>
              <w14:schemeClr w14:val="tx1"/>
            </w14:solidFill>
          </w14:textFill>
        </w:rPr>
        <w:t>3采购人原厂</w:t>
      </w:r>
      <w:r>
        <w:rPr>
          <w:rFonts w:hint="eastAsia" w:ascii="仿宋" w:hAnsi="仿宋" w:eastAsia="仿宋" w:cs="仿宋"/>
          <w:bCs/>
          <w:color w:val="000000" w:themeColor="text1"/>
          <w:sz w:val="28"/>
          <w:szCs w:val="28"/>
          <w14:textFill>
            <w14:solidFill>
              <w14:schemeClr w14:val="tx1"/>
            </w14:solidFill>
          </w14:textFill>
        </w:rPr>
        <w:t>质保期内</w:t>
      </w:r>
      <w:r>
        <w:rPr>
          <w:rFonts w:hint="eastAsia" w:ascii="仿宋" w:hAnsi="仿宋" w:eastAsia="仿宋" w:cs="仿宋"/>
          <w:bCs/>
          <w:color w:val="000000" w:themeColor="text1"/>
          <w:sz w:val="28"/>
          <w:szCs w:val="28"/>
          <w:lang w:val="en-US" w:eastAsia="zh-CN"/>
          <w14:textFill>
            <w14:solidFill>
              <w14:schemeClr w14:val="tx1"/>
            </w14:solidFill>
          </w14:textFill>
        </w:rPr>
        <w:t>的</w:t>
      </w:r>
      <w:r>
        <w:rPr>
          <w:rFonts w:hint="eastAsia" w:ascii="仿宋" w:hAnsi="仿宋" w:eastAsia="仿宋" w:cs="仿宋"/>
          <w:bCs/>
          <w:color w:val="000000" w:themeColor="text1"/>
          <w:sz w:val="28"/>
          <w:szCs w:val="28"/>
          <w14:textFill>
            <w14:solidFill>
              <w14:schemeClr w14:val="tx1"/>
            </w14:solidFill>
          </w14:textFill>
        </w:rPr>
        <w:t>医疗设备出现故障时，</w:t>
      </w:r>
      <w:r>
        <w:rPr>
          <w:rFonts w:hint="eastAsia" w:ascii="仿宋" w:hAnsi="仿宋" w:eastAsia="仿宋" w:cs="仿宋"/>
          <w:bCs/>
          <w:color w:val="000000" w:themeColor="text1"/>
          <w:sz w:val="28"/>
          <w:szCs w:val="28"/>
          <w:lang w:val="en-US" w:eastAsia="zh-CN"/>
          <w14:textFill>
            <w14:solidFill>
              <w14:schemeClr w14:val="tx1"/>
            </w14:solidFill>
          </w14:textFill>
        </w:rPr>
        <w:t>投标人需无偿</w:t>
      </w:r>
      <w:r>
        <w:rPr>
          <w:rFonts w:hint="eastAsia" w:ascii="仿宋" w:hAnsi="仿宋" w:eastAsia="仿宋" w:cs="仿宋"/>
          <w:bCs/>
          <w:color w:val="000000" w:themeColor="text1"/>
          <w:sz w:val="28"/>
          <w:szCs w:val="28"/>
          <w14:textFill>
            <w14:solidFill>
              <w14:schemeClr w14:val="tx1"/>
            </w14:solidFill>
          </w14:textFill>
        </w:rPr>
        <w:t>按常规受理维修及时与厂家或厂家售后授权代理商沟通，协助解决故障。</w:t>
      </w:r>
    </w:p>
    <w:p>
      <w:pPr>
        <w:spacing w:line="460" w:lineRule="exac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4.</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14</w:t>
      </w:r>
      <w:r>
        <w:rPr>
          <w:rFonts w:hint="eastAsia" w:ascii="仿宋" w:hAnsi="仿宋" w:eastAsia="仿宋" w:cs="仿宋"/>
          <w:b w:val="0"/>
          <w:bCs/>
          <w:color w:val="auto"/>
          <w:sz w:val="28"/>
          <w:szCs w:val="28"/>
        </w:rPr>
        <w:t>放射</w:t>
      </w:r>
      <w:r>
        <w:rPr>
          <w:rFonts w:hint="eastAsia" w:ascii="仿宋" w:hAnsi="仿宋" w:eastAsia="仿宋" w:cs="仿宋"/>
          <w:b w:val="0"/>
          <w:bCs/>
          <w:color w:val="auto"/>
          <w:sz w:val="28"/>
          <w:szCs w:val="28"/>
          <w:lang w:val="en-US" w:eastAsia="zh-CN"/>
        </w:rPr>
        <w:t>科</w:t>
      </w:r>
      <w:r>
        <w:rPr>
          <w:rFonts w:hint="eastAsia" w:ascii="仿宋" w:hAnsi="仿宋" w:eastAsia="仿宋" w:cs="仿宋"/>
          <w:b w:val="0"/>
          <w:bCs/>
          <w:color w:val="auto"/>
          <w:sz w:val="28"/>
          <w:szCs w:val="28"/>
        </w:rPr>
        <w:t>设备维修管理（CT</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MR</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DSA等）</w:t>
      </w:r>
    </w:p>
    <w:p>
      <w:pPr>
        <w:spacing w:line="460" w:lineRule="exac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放射</w:t>
      </w:r>
      <w:r>
        <w:rPr>
          <w:rFonts w:hint="eastAsia" w:ascii="仿宋" w:hAnsi="仿宋" w:eastAsia="仿宋" w:cs="仿宋"/>
          <w:b w:val="0"/>
          <w:bCs/>
          <w:color w:val="auto"/>
          <w:sz w:val="28"/>
          <w:szCs w:val="28"/>
          <w:lang w:val="en-US" w:eastAsia="zh-CN"/>
        </w:rPr>
        <w:t>科</w:t>
      </w:r>
      <w:r>
        <w:rPr>
          <w:rFonts w:hint="eastAsia" w:ascii="仿宋" w:hAnsi="仿宋" w:eastAsia="仿宋" w:cs="仿宋"/>
          <w:b w:val="0"/>
          <w:bCs/>
          <w:color w:val="auto"/>
          <w:sz w:val="28"/>
          <w:szCs w:val="28"/>
        </w:rPr>
        <w:t>专业设备无法在24小时内修复时，投标人应立即联系原厂或原厂授权服务商协助处理，费用由中标人承担。故障排除周期按原厂程序（</w:t>
      </w:r>
      <w:r>
        <w:rPr>
          <w:rFonts w:hint="eastAsia" w:ascii="仿宋" w:hAnsi="仿宋" w:eastAsia="仿宋" w:cs="仿宋"/>
          <w:b w:val="0"/>
          <w:bCs/>
          <w:color w:val="auto"/>
          <w:sz w:val="28"/>
          <w:szCs w:val="28"/>
          <w:lang w:val="en-US" w:eastAsia="zh-Hans"/>
        </w:rPr>
        <w:t>若投标人与科室协商一致的</w:t>
      </w:r>
      <w:r>
        <w:rPr>
          <w:rFonts w:hint="eastAsia" w:ascii="仿宋" w:hAnsi="仿宋" w:eastAsia="仿宋" w:cs="仿宋"/>
          <w:b w:val="0"/>
          <w:bCs/>
          <w:color w:val="auto"/>
          <w:sz w:val="28"/>
          <w:szCs w:val="28"/>
          <w:lang w:eastAsia="zh-Hans"/>
        </w:rPr>
        <w:t>，</w:t>
      </w:r>
      <w:r>
        <w:rPr>
          <w:rFonts w:hint="eastAsia" w:ascii="仿宋" w:hAnsi="仿宋" w:eastAsia="仿宋" w:cs="仿宋"/>
          <w:b w:val="0"/>
          <w:bCs/>
          <w:color w:val="auto"/>
          <w:sz w:val="28"/>
          <w:szCs w:val="28"/>
          <w:lang w:val="en-US" w:eastAsia="zh-Hans"/>
        </w:rPr>
        <w:t>按协商约定处理</w:t>
      </w:r>
      <w:r>
        <w:rPr>
          <w:rFonts w:hint="eastAsia" w:ascii="仿宋" w:hAnsi="仿宋" w:eastAsia="仿宋" w:cs="仿宋"/>
          <w:b w:val="0"/>
          <w:bCs/>
          <w:color w:val="auto"/>
          <w:sz w:val="28"/>
          <w:szCs w:val="28"/>
        </w:rPr>
        <w:t>）。若投标人未能如期联系原厂或原厂授权服务商处理的，医院将自行处理，所发生费用将由医院自定，且从合同款中扣除。</w:t>
      </w:r>
    </w:p>
    <w:p>
      <w:pPr>
        <w:spacing w:line="460" w:lineRule="exac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4.</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15</w:t>
      </w:r>
      <w:r>
        <w:rPr>
          <w:rFonts w:hint="eastAsia" w:ascii="仿宋" w:hAnsi="仿宋" w:eastAsia="仿宋" w:cs="仿宋"/>
          <w:b w:val="0"/>
          <w:bCs/>
          <w:color w:val="auto"/>
          <w:sz w:val="28"/>
          <w:szCs w:val="28"/>
        </w:rPr>
        <w:t>内窥镜维修管理</w:t>
      </w:r>
    </w:p>
    <w:p>
      <w:pPr>
        <w:pStyle w:val="9"/>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需寄修的内窥镜</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投标人需在24</w:t>
      </w:r>
      <w:r>
        <w:rPr>
          <w:rFonts w:hint="eastAsia" w:ascii="仿宋" w:hAnsi="仿宋" w:eastAsia="仿宋" w:cs="仿宋"/>
          <w:b w:val="0"/>
          <w:bCs/>
          <w:color w:val="auto"/>
          <w:sz w:val="28"/>
          <w:szCs w:val="28"/>
        </w:rPr>
        <w:t>小时内能提供</w:t>
      </w:r>
      <w:r>
        <w:rPr>
          <w:rFonts w:hint="eastAsia" w:ascii="仿宋" w:hAnsi="仿宋" w:eastAsia="仿宋" w:cs="仿宋"/>
          <w:b w:val="0"/>
          <w:bCs/>
          <w:color w:val="auto"/>
          <w:sz w:val="28"/>
          <w:szCs w:val="28"/>
          <w:lang w:val="en-US" w:eastAsia="zh-CN"/>
        </w:rPr>
        <w:t>同类</w:t>
      </w:r>
      <w:r>
        <w:rPr>
          <w:rFonts w:hint="eastAsia" w:ascii="仿宋" w:hAnsi="仿宋" w:eastAsia="仿宋" w:cs="仿宋"/>
          <w:b w:val="0"/>
          <w:bCs/>
          <w:color w:val="auto"/>
          <w:sz w:val="28"/>
          <w:szCs w:val="28"/>
        </w:rPr>
        <w:t>功能质量良好的备用镜供科室使用，（若原厂或原厂授权的维修商亦无法提供备用镜的除外）。同一条镜子</w:t>
      </w:r>
      <w:r>
        <w:rPr>
          <w:rFonts w:hint="eastAsia" w:ascii="仿宋" w:hAnsi="仿宋" w:eastAsia="仿宋" w:cs="仿宋"/>
          <w:b w:val="0"/>
          <w:bCs/>
          <w:color w:val="auto"/>
          <w:sz w:val="28"/>
          <w:szCs w:val="28"/>
          <w:lang w:val="en-US" w:eastAsia="zh-CN"/>
        </w:rPr>
        <w:t>同</w:t>
      </w:r>
      <w:r>
        <w:rPr>
          <w:rFonts w:hint="eastAsia" w:ascii="仿宋" w:hAnsi="仿宋" w:eastAsia="仿宋" w:cs="仿宋"/>
          <w:b w:val="0"/>
          <w:bCs/>
          <w:color w:val="auto"/>
          <w:sz w:val="28"/>
          <w:szCs w:val="28"/>
        </w:rPr>
        <w:t>故障返修不得超过2次，否则医院有权发往原厂维修或原厂指定维修商，所发生费用从合同款中扣除。</w:t>
      </w:r>
    </w:p>
    <w:p>
      <w:pPr>
        <w:pStyle w:val="10"/>
        <w:shd w:val="clear" w:color="auto" w:fill="auto"/>
        <w:tabs>
          <w:tab w:val="left" w:pos="425"/>
        </w:tabs>
        <w:spacing w:line="360" w:lineRule="auto"/>
        <w:jc w:val="both"/>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5、质控管理</w:t>
      </w:r>
      <w:bookmarkStart w:id="2" w:name="bookmark6"/>
    </w:p>
    <w:p>
      <w:pPr>
        <w:pStyle w:val="10"/>
        <w:shd w:val="clear" w:color="auto" w:fill="auto"/>
        <w:tabs>
          <w:tab w:val="left" w:pos="425"/>
        </w:tabs>
        <w:spacing w:line="36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投标人需</w:t>
      </w:r>
      <w:r>
        <w:rPr>
          <w:rFonts w:hint="eastAsia" w:ascii="仿宋" w:hAnsi="仿宋" w:eastAsia="仿宋" w:cs="仿宋"/>
          <w:color w:val="000000" w:themeColor="text1"/>
          <w:sz w:val="28"/>
          <w:szCs w:val="28"/>
          <w14:textFill>
            <w14:solidFill>
              <w14:schemeClr w14:val="tx1"/>
            </w14:solidFill>
          </w14:textFill>
        </w:rPr>
        <w:t>提供质控检测仪器，</w:t>
      </w:r>
      <w:r>
        <w:rPr>
          <w:rFonts w:hint="eastAsia" w:ascii="仿宋" w:hAnsi="仿宋" w:eastAsia="仿宋" w:cs="仿宋"/>
          <w:color w:val="000000" w:themeColor="text1"/>
          <w:sz w:val="28"/>
          <w:szCs w:val="28"/>
          <w:lang w:val="en-US" w:eastAsia="zh-CN"/>
          <w14:textFill>
            <w14:solidFill>
              <w14:schemeClr w14:val="tx1"/>
            </w14:solidFill>
          </w14:textFill>
        </w:rPr>
        <w:t>并可自行开展</w:t>
      </w:r>
      <w:r>
        <w:rPr>
          <w:rFonts w:hint="eastAsia" w:ascii="仿宋" w:hAnsi="仿宋" w:eastAsia="仿宋" w:cs="仿宋"/>
          <w:color w:val="000000" w:themeColor="text1"/>
          <w:sz w:val="28"/>
          <w:szCs w:val="28"/>
          <w14:textFill>
            <w14:solidFill>
              <w14:schemeClr w14:val="tx1"/>
            </w14:solidFill>
          </w14:textFill>
        </w:rPr>
        <w:t>急救生命支持类和高危性设备(至少包含监护仪、除颤仪、呼吸机、电刀、输液泵、注射泵)的质控检测;</w:t>
      </w:r>
    </w:p>
    <w:p>
      <w:pPr>
        <w:pStyle w:val="10"/>
        <w:shd w:val="clear" w:color="auto" w:fill="auto"/>
        <w:tabs>
          <w:tab w:val="left" w:pos="425"/>
        </w:tabs>
        <w:spacing w:line="360" w:lineRule="auto"/>
        <w:jc w:val="both"/>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6、计量</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校准、质控</w:t>
      </w:r>
      <w:r>
        <w:rPr>
          <w:rFonts w:hint="eastAsia" w:ascii="仿宋" w:hAnsi="仿宋" w:eastAsia="仿宋" w:cs="仿宋"/>
          <w:b/>
          <w:bCs/>
          <w:color w:val="000000" w:themeColor="text1"/>
          <w:sz w:val="28"/>
          <w:szCs w:val="28"/>
          <w14:textFill>
            <w14:solidFill>
              <w14:schemeClr w14:val="tx1"/>
            </w14:solidFill>
          </w14:textFill>
        </w:rPr>
        <w:t>检定管理</w:t>
      </w:r>
    </w:p>
    <w:p>
      <w:pPr>
        <w:pStyle w:val="10"/>
        <w:shd w:val="clear" w:color="auto" w:fill="auto"/>
        <w:tabs>
          <w:tab w:val="left" w:pos="425"/>
        </w:tabs>
        <w:spacing w:line="360" w:lineRule="auto"/>
        <w:ind w:firstLine="560" w:firstLineChars="200"/>
        <w:jc w:val="both"/>
        <w:rPr>
          <w:rFonts w:hint="eastAsia" w:ascii="仿宋" w:hAnsi="仿宋" w:eastAsia="仿宋" w:cs="仿宋"/>
          <w:b w:val="0"/>
          <w:bCs w:val="0"/>
          <w:color w:val="auto"/>
          <w:sz w:val="28"/>
          <w:szCs w:val="28"/>
        </w:rPr>
      </w:pPr>
      <w:r>
        <w:rPr>
          <w:rFonts w:hint="eastAsia" w:ascii="仿宋" w:hAnsi="仿宋" w:eastAsia="仿宋" w:cs="仿宋"/>
          <w:color w:val="000000" w:themeColor="text1"/>
          <w:sz w:val="28"/>
          <w:szCs w:val="28"/>
          <w14:textFill>
            <w14:solidFill>
              <w14:schemeClr w14:val="tx1"/>
            </w14:solidFill>
          </w14:textFill>
        </w:rPr>
        <w:t>凡</w:t>
      </w:r>
      <w:r>
        <w:rPr>
          <w:rFonts w:hint="eastAsia" w:ascii="仿宋" w:hAnsi="仿宋" w:eastAsia="仿宋" w:cs="仿宋"/>
          <w:b w:val="0"/>
          <w:bCs w:val="0"/>
          <w:color w:val="auto"/>
          <w:sz w:val="28"/>
          <w:szCs w:val="28"/>
        </w:rPr>
        <w:t>属于国家规定强制检定</w:t>
      </w:r>
      <w:r>
        <w:rPr>
          <w:rFonts w:hint="eastAsia" w:ascii="仿宋" w:hAnsi="仿宋" w:eastAsia="仿宋" w:cs="仿宋"/>
          <w:b w:val="0"/>
          <w:bCs w:val="0"/>
          <w:color w:val="auto"/>
          <w:sz w:val="28"/>
          <w:szCs w:val="28"/>
          <w:lang w:val="en-US" w:eastAsia="zh-CN"/>
        </w:rPr>
        <w:t>、依法检定、院方要求定期校准</w:t>
      </w:r>
      <w:r>
        <w:rPr>
          <w:rFonts w:hint="eastAsia" w:ascii="仿宋" w:hAnsi="仿宋" w:eastAsia="仿宋" w:cs="仿宋"/>
          <w:b w:val="0"/>
          <w:bCs w:val="0"/>
          <w:color w:val="auto"/>
          <w:sz w:val="28"/>
          <w:szCs w:val="28"/>
        </w:rPr>
        <w:t>的医疗设备、医用器具，</w:t>
      </w:r>
      <w:r>
        <w:rPr>
          <w:rFonts w:hint="eastAsia" w:ascii="仿宋" w:hAnsi="仿宋" w:eastAsia="仿宋" w:cs="仿宋"/>
          <w:b w:val="0"/>
          <w:bCs w:val="0"/>
          <w:color w:val="auto"/>
          <w:sz w:val="28"/>
          <w:szCs w:val="28"/>
          <w:lang w:val="en-US" w:eastAsia="zh-CN"/>
        </w:rPr>
        <w:t>投标人需</w:t>
      </w:r>
      <w:r>
        <w:rPr>
          <w:rFonts w:hint="eastAsia" w:ascii="仿宋" w:hAnsi="仿宋" w:eastAsia="仿宋" w:cs="仿宋"/>
          <w:b w:val="0"/>
          <w:bCs w:val="0"/>
          <w:color w:val="auto"/>
          <w:sz w:val="28"/>
          <w:szCs w:val="28"/>
        </w:rPr>
        <w:t>严格按照国家规定的检定周期</w:t>
      </w:r>
      <w:r>
        <w:rPr>
          <w:rFonts w:hint="eastAsia" w:ascii="仿宋" w:hAnsi="仿宋" w:eastAsia="仿宋" w:cs="仿宋"/>
          <w:b w:val="0"/>
          <w:bCs w:val="0"/>
          <w:color w:val="auto"/>
          <w:sz w:val="28"/>
          <w:szCs w:val="28"/>
          <w:lang w:val="en-US" w:eastAsia="zh-CN"/>
        </w:rPr>
        <w:t>要求由具备资质的相关机构</w:t>
      </w:r>
      <w:r>
        <w:rPr>
          <w:rFonts w:hint="eastAsia" w:ascii="仿宋" w:hAnsi="仿宋" w:eastAsia="仿宋" w:cs="仿宋"/>
          <w:b w:val="0"/>
          <w:bCs w:val="0"/>
          <w:color w:val="auto"/>
          <w:sz w:val="28"/>
          <w:szCs w:val="28"/>
        </w:rPr>
        <w:t>进行检定</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年审备案</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校准等</w:t>
      </w:r>
      <w:r>
        <w:rPr>
          <w:rFonts w:hint="eastAsia" w:ascii="仿宋" w:hAnsi="仿宋" w:eastAsia="仿宋" w:cs="仿宋"/>
          <w:b w:val="0"/>
          <w:bCs w:val="0"/>
          <w:color w:val="auto"/>
          <w:sz w:val="28"/>
          <w:szCs w:val="28"/>
        </w:rPr>
        <w:t>，确保</w:t>
      </w:r>
      <w:r>
        <w:rPr>
          <w:rFonts w:hint="eastAsia" w:ascii="仿宋" w:hAnsi="仿宋" w:eastAsia="仿宋" w:cs="仿宋"/>
          <w:b w:val="0"/>
          <w:bCs w:val="0"/>
          <w:color w:val="auto"/>
          <w:sz w:val="28"/>
          <w:szCs w:val="28"/>
          <w:lang w:val="en-US" w:eastAsia="zh-CN"/>
        </w:rPr>
        <w:t>医疗设备的受检率</w:t>
      </w:r>
      <w:r>
        <w:rPr>
          <w:rFonts w:hint="eastAsia" w:ascii="仿宋" w:hAnsi="仿宋" w:eastAsia="仿宋" w:cs="仿宋"/>
          <w:b w:val="0"/>
          <w:bCs w:val="0"/>
          <w:color w:val="auto"/>
          <w:sz w:val="28"/>
          <w:szCs w:val="28"/>
        </w:rPr>
        <w:t>达到国家规定要求。</w:t>
      </w:r>
      <w:r>
        <w:rPr>
          <w:rFonts w:hint="eastAsia" w:ascii="仿宋" w:hAnsi="仿宋" w:eastAsia="仿宋" w:cs="仿宋"/>
          <w:b w:val="0"/>
          <w:bCs w:val="0"/>
          <w:color w:val="auto"/>
          <w:sz w:val="28"/>
          <w:szCs w:val="28"/>
          <w:lang w:val="en-US" w:eastAsia="zh-CN"/>
        </w:rPr>
        <w:t>所有检测项目应由</w:t>
      </w:r>
      <w:r>
        <w:rPr>
          <w:rFonts w:hint="eastAsia" w:ascii="仿宋" w:hAnsi="仿宋" w:eastAsia="仿宋" w:cs="仿宋"/>
          <w:b w:val="0"/>
          <w:bCs w:val="0"/>
          <w:color w:val="auto"/>
          <w:sz w:val="28"/>
          <w:szCs w:val="28"/>
        </w:rPr>
        <w:t>原厂或</w:t>
      </w:r>
      <w:r>
        <w:rPr>
          <w:rFonts w:hint="eastAsia" w:ascii="仿宋" w:hAnsi="仿宋" w:eastAsia="仿宋" w:cs="仿宋"/>
          <w:b w:val="0"/>
          <w:bCs w:val="0"/>
          <w:color w:val="auto"/>
          <w:sz w:val="28"/>
          <w:szCs w:val="28"/>
          <w:lang w:val="en-US" w:eastAsia="zh-CN"/>
        </w:rPr>
        <w:t>有资质单位进行</w:t>
      </w:r>
      <w:r>
        <w:rPr>
          <w:rFonts w:hint="eastAsia" w:ascii="仿宋" w:hAnsi="仿宋" w:eastAsia="仿宋" w:cs="仿宋"/>
          <w:b w:val="0"/>
          <w:bCs w:val="0"/>
          <w:color w:val="auto"/>
          <w:sz w:val="28"/>
          <w:szCs w:val="28"/>
        </w:rPr>
        <w:t>检测，所发生费用由中标人承担。</w:t>
      </w:r>
    </w:p>
    <w:bookmarkEnd w:id="2"/>
    <w:p>
      <w:pPr>
        <w:pStyle w:val="10"/>
        <w:shd w:val="clear" w:color="auto" w:fill="auto"/>
        <w:tabs>
          <w:tab w:val="left" w:pos="425"/>
        </w:tabs>
        <w:spacing w:line="360" w:lineRule="auto"/>
        <w:jc w:val="both"/>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7</w:t>
      </w:r>
      <w:r>
        <w:rPr>
          <w:rFonts w:hint="eastAsia" w:ascii="仿宋" w:hAnsi="仿宋" w:eastAsia="仿宋" w:cs="仿宋"/>
          <w:b/>
          <w:bCs/>
          <w:color w:val="000000" w:themeColor="text1"/>
          <w:sz w:val="28"/>
          <w:szCs w:val="28"/>
          <w14:textFill>
            <w14:solidFill>
              <w14:schemeClr w14:val="tx1"/>
            </w14:solidFill>
          </w14:textFill>
        </w:rPr>
        <w:t>、设备使用后期管理</w:t>
      </w:r>
    </w:p>
    <w:p>
      <w:pPr>
        <w:pStyle w:val="10"/>
        <w:shd w:val="clear" w:color="auto" w:fill="auto"/>
        <w:tabs>
          <w:tab w:val="left" w:pos="425"/>
        </w:tabs>
        <w:spacing w:line="36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协助</w:t>
      </w:r>
      <w:r>
        <w:rPr>
          <w:rFonts w:hint="eastAsia" w:ascii="仿宋" w:hAnsi="仿宋" w:eastAsia="仿宋" w:cs="仿宋"/>
          <w:color w:val="000000" w:themeColor="text1"/>
          <w:sz w:val="28"/>
          <w:szCs w:val="28"/>
          <w:lang w:val="en-US" w:eastAsia="zh-CN"/>
          <w14:textFill>
            <w14:solidFill>
              <w14:schemeClr w14:val="tx1"/>
            </w14:solidFill>
          </w14:textFill>
        </w:rPr>
        <w:t>设备物资部</w:t>
      </w:r>
      <w:r>
        <w:rPr>
          <w:rFonts w:hint="eastAsia" w:ascii="仿宋" w:hAnsi="仿宋" w:eastAsia="仿宋" w:cs="仿宋"/>
          <w:color w:val="000000" w:themeColor="text1"/>
          <w:sz w:val="28"/>
          <w:szCs w:val="28"/>
          <w14:textFill>
            <w14:solidFill>
              <w14:schemeClr w14:val="tx1"/>
            </w14:solidFill>
          </w14:textFill>
        </w:rPr>
        <w:t>对科室报损设备</w:t>
      </w:r>
      <w:r>
        <w:rPr>
          <w:rFonts w:hint="eastAsia" w:ascii="仿宋" w:hAnsi="仿宋" w:eastAsia="仿宋" w:cs="仿宋"/>
          <w:color w:val="000000" w:themeColor="text1"/>
          <w:sz w:val="28"/>
          <w:szCs w:val="28"/>
          <w:lang w:val="en-US" w:eastAsia="zh-CN"/>
          <w14:textFill>
            <w14:solidFill>
              <w14:schemeClr w14:val="tx1"/>
            </w14:solidFill>
          </w14:textFill>
        </w:rPr>
        <w:t>进行</w:t>
      </w:r>
      <w:r>
        <w:rPr>
          <w:rFonts w:hint="eastAsia" w:ascii="仿宋" w:hAnsi="仿宋" w:eastAsia="仿宋" w:cs="仿宋"/>
          <w:color w:val="000000" w:themeColor="text1"/>
          <w:sz w:val="28"/>
          <w:szCs w:val="28"/>
          <w14:textFill>
            <w14:solidFill>
              <w14:schemeClr w14:val="tx1"/>
            </w14:solidFill>
          </w14:textFill>
        </w:rPr>
        <w:t>核实</w:t>
      </w:r>
      <w:r>
        <w:rPr>
          <w:rFonts w:hint="eastAsia" w:ascii="仿宋" w:hAnsi="仿宋" w:eastAsia="仿宋" w:cs="仿宋"/>
          <w:color w:val="000000" w:themeColor="text1"/>
          <w:sz w:val="28"/>
          <w:szCs w:val="28"/>
          <w:lang w:val="en-US" w:eastAsia="zh-CN"/>
          <w14:textFill>
            <w14:solidFill>
              <w14:schemeClr w14:val="tx1"/>
            </w14:solidFill>
          </w14:textFill>
        </w:rPr>
        <w:t>处置</w:t>
      </w:r>
      <w:r>
        <w:rPr>
          <w:rFonts w:hint="eastAsia" w:ascii="仿宋" w:hAnsi="仿宋" w:eastAsia="仿宋" w:cs="仿宋"/>
          <w:color w:val="000000" w:themeColor="text1"/>
          <w:sz w:val="28"/>
          <w:szCs w:val="28"/>
          <w14:textFill>
            <w14:solidFill>
              <w14:schemeClr w14:val="tx1"/>
            </w14:solidFill>
          </w14:textFill>
        </w:rPr>
        <w:t>工作。</w:t>
      </w:r>
    </w:p>
    <w:p>
      <w:pPr>
        <w:pStyle w:val="10"/>
        <w:shd w:val="clear" w:color="auto" w:fill="auto"/>
        <w:tabs>
          <w:tab w:val="left" w:pos="425"/>
        </w:tabs>
        <w:spacing w:line="360" w:lineRule="auto"/>
        <w:jc w:val="both"/>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8、档案管理</w:t>
      </w:r>
    </w:p>
    <w:p>
      <w:pPr>
        <w:pStyle w:val="10"/>
        <w:shd w:val="clear" w:color="auto" w:fill="auto"/>
        <w:tabs>
          <w:tab w:val="left" w:pos="425"/>
        </w:tabs>
        <w:spacing w:line="36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以科室为单位建立科室资产档案，标签体系，登记管理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设备生命周期管理过程中的所有记录电子、纸质双档并存。</w:t>
      </w:r>
    </w:p>
    <w:p>
      <w:pPr>
        <w:pStyle w:val="10"/>
        <w:shd w:val="clear" w:color="auto" w:fill="auto"/>
        <w:tabs>
          <w:tab w:val="left" w:pos="425"/>
        </w:tabs>
        <w:spacing w:line="360" w:lineRule="auto"/>
        <w:jc w:val="both"/>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9</w:t>
      </w:r>
      <w:r>
        <w:rPr>
          <w:rFonts w:hint="eastAsia" w:ascii="仿宋" w:hAnsi="仿宋" w:eastAsia="仿宋" w:cs="仿宋"/>
          <w:b/>
          <w:bCs/>
          <w:color w:val="000000" w:themeColor="text1"/>
          <w:sz w:val="28"/>
          <w:szCs w:val="28"/>
          <w14:textFill>
            <w14:solidFill>
              <w14:schemeClr w14:val="tx1"/>
            </w14:solidFill>
          </w14:textFill>
        </w:rPr>
        <w:t>、培训管理</w:t>
      </w:r>
    </w:p>
    <w:p>
      <w:pPr>
        <w:pStyle w:val="10"/>
        <w:shd w:val="clear" w:color="auto" w:fill="auto"/>
        <w:tabs>
          <w:tab w:val="left" w:pos="425"/>
        </w:tabs>
        <w:spacing w:line="360" w:lineRule="auto"/>
        <w:ind w:firstLine="560" w:firstLineChars="200"/>
        <w:jc w:val="both"/>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协助设备管理部门对</w:t>
      </w:r>
      <w:r>
        <w:rPr>
          <w:rFonts w:hint="eastAsia" w:ascii="仿宋" w:hAnsi="仿宋" w:eastAsia="仿宋" w:cs="仿宋"/>
          <w:color w:val="000000" w:themeColor="text1"/>
          <w:sz w:val="28"/>
          <w:szCs w:val="28"/>
          <w:lang w:val="en-US"/>
          <w14:textFill>
            <w14:solidFill>
              <w14:schemeClr w14:val="tx1"/>
            </w14:solidFill>
          </w14:textFill>
        </w:rPr>
        <w:t>新安装医疗设备及新岗位人员进行岗前培训，并制定医疗设备操作规范与流程。协助使用科室负责人定期组织对本科室医疗设备操作人员进行医疗设备操作再培训与考核</w:t>
      </w:r>
      <w:r>
        <w:rPr>
          <w:rFonts w:hint="eastAsia" w:ascii="仿宋" w:hAnsi="仿宋" w:eastAsia="仿宋" w:cs="仿宋"/>
          <w:color w:val="000000" w:themeColor="text1"/>
          <w:sz w:val="28"/>
          <w:szCs w:val="28"/>
          <w:lang w:val="en-US" w:eastAsia="zh-CN"/>
          <w14:textFill>
            <w14:solidFill>
              <w14:schemeClr w14:val="tx1"/>
            </w14:solidFill>
          </w14:textFill>
        </w:rPr>
        <w:t>并做好</w:t>
      </w:r>
      <w:r>
        <w:rPr>
          <w:rFonts w:hint="eastAsia" w:ascii="仿宋" w:hAnsi="仿宋" w:eastAsia="仿宋" w:cs="仿宋"/>
          <w:color w:val="000000" w:themeColor="text1"/>
          <w:sz w:val="28"/>
          <w:szCs w:val="28"/>
          <w:lang w:val="en-US"/>
          <w14:textFill>
            <w14:solidFill>
              <w14:schemeClr w14:val="tx1"/>
            </w14:solidFill>
          </w14:textFill>
        </w:rPr>
        <w:t>记录。</w:t>
      </w:r>
    </w:p>
    <w:p>
      <w:pPr>
        <w:pStyle w:val="10"/>
        <w:shd w:val="clear" w:color="auto" w:fill="auto"/>
        <w:tabs>
          <w:tab w:val="left" w:pos="425"/>
        </w:tabs>
        <w:spacing w:line="360" w:lineRule="auto"/>
        <w:jc w:val="both"/>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w:t>
      </w:r>
      <w:r>
        <w:rPr>
          <w:rFonts w:hint="eastAsia" w:ascii="仿宋" w:hAnsi="仿宋" w:eastAsia="仿宋" w:cs="仿宋"/>
          <w:b/>
          <w:bCs/>
          <w:color w:val="000000" w:themeColor="text1"/>
          <w:sz w:val="28"/>
          <w:szCs w:val="28"/>
          <w:lang w:val="en-US" w:eastAsia="zh-CN"/>
          <w14:textFill>
            <w14:solidFill>
              <w14:schemeClr w14:val="tx1"/>
            </w14:solidFill>
          </w14:textFill>
        </w:rPr>
        <w:t>0</w:t>
      </w:r>
      <w:r>
        <w:rPr>
          <w:rFonts w:hint="eastAsia" w:ascii="仿宋" w:hAnsi="仿宋" w:eastAsia="仿宋" w:cs="仿宋"/>
          <w:b/>
          <w:bCs/>
          <w:color w:val="000000" w:themeColor="text1"/>
          <w:sz w:val="28"/>
          <w:szCs w:val="28"/>
          <w14:textFill>
            <w14:solidFill>
              <w14:schemeClr w14:val="tx1"/>
            </w14:solidFill>
          </w14:textFill>
        </w:rPr>
        <w:t>、临床使用安全管理</w:t>
      </w:r>
    </w:p>
    <w:p>
      <w:pPr>
        <w:pStyle w:val="10"/>
        <w:shd w:val="clear" w:color="auto" w:fill="auto"/>
        <w:tabs>
          <w:tab w:val="left" w:pos="425"/>
        </w:tabs>
        <w:spacing w:line="360" w:lineRule="auto"/>
        <w:ind w:firstLine="560" w:firstLineChars="200"/>
        <w:jc w:val="both"/>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协助设备管理部门上报</w:t>
      </w:r>
      <w:r>
        <w:rPr>
          <w:rFonts w:hint="eastAsia" w:ascii="仿宋" w:hAnsi="仿宋" w:eastAsia="仿宋" w:cs="仿宋"/>
          <w:color w:val="000000" w:themeColor="text1"/>
          <w:sz w:val="28"/>
          <w:szCs w:val="28"/>
          <w:lang w:val="en-US"/>
          <w14:textFill>
            <w14:solidFill>
              <w14:schemeClr w14:val="tx1"/>
            </w14:solidFill>
          </w14:textFill>
        </w:rPr>
        <w:t>医疗器械不良事件及安全事件</w:t>
      </w:r>
    </w:p>
    <w:p>
      <w:pPr>
        <w:pStyle w:val="10"/>
        <w:shd w:val="clear" w:color="auto" w:fill="auto"/>
        <w:tabs>
          <w:tab w:val="left" w:pos="425"/>
        </w:tabs>
        <w:spacing w:line="360" w:lineRule="auto"/>
        <w:jc w:val="both"/>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w:t>
      </w:r>
      <w:r>
        <w:rPr>
          <w:rFonts w:hint="eastAsia" w:ascii="仿宋" w:hAnsi="仿宋" w:eastAsia="仿宋" w:cs="仿宋"/>
          <w:b/>
          <w:bCs/>
          <w:color w:val="000000" w:themeColor="text1"/>
          <w:sz w:val="28"/>
          <w:szCs w:val="28"/>
          <w:lang w:val="en-US" w:eastAsia="zh-CN"/>
          <w14:textFill>
            <w14:solidFill>
              <w14:schemeClr w14:val="tx1"/>
            </w14:solidFill>
          </w14:textFill>
        </w:rPr>
        <w:t>1</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报告管理</w:t>
      </w:r>
    </w:p>
    <w:p>
      <w:pPr>
        <w:pStyle w:val="10"/>
        <w:shd w:val="clear" w:color="auto" w:fill="auto"/>
        <w:tabs>
          <w:tab w:val="left" w:pos="425"/>
        </w:tabs>
        <w:spacing w:line="360" w:lineRule="auto"/>
        <w:ind w:firstLine="560" w:firstLineChars="200"/>
        <w:jc w:val="both"/>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每</w:t>
      </w:r>
      <w:r>
        <w:rPr>
          <w:rFonts w:hint="eastAsia" w:ascii="仿宋" w:hAnsi="仿宋" w:eastAsia="仿宋" w:cs="仿宋"/>
          <w:color w:val="000000" w:themeColor="text1"/>
          <w:sz w:val="28"/>
          <w:szCs w:val="28"/>
          <w:lang w:val="en-US"/>
          <w14:textFill>
            <w14:solidFill>
              <w14:schemeClr w14:val="tx1"/>
            </w14:solidFill>
          </w14:textFill>
        </w:rPr>
        <w:t>月向设备管理部门提交设备运行状况报告</w:t>
      </w:r>
      <w:r>
        <w:rPr>
          <w:rFonts w:hint="eastAsia" w:ascii="仿宋" w:hAnsi="仿宋" w:eastAsia="仿宋" w:cs="仿宋"/>
          <w:color w:val="000000" w:themeColor="text1"/>
          <w:sz w:val="28"/>
          <w:szCs w:val="28"/>
          <w:lang w:val="en-US" w:eastAsia="zh-CN"/>
          <w14:textFill>
            <w14:solidFill>
              <w14:schemeClr w14:val="tx1"/>
            </w14:solidFill>
          </w14:textFill>
        </w:rPr>
        <w:t>，每</w:t>
      </w:r>
      <w:r>
        <w:rPr>
          <w:rFonts w:hint="eastAsia" w:ascii="仿宋" w:hAnsi="仿宋" w:eastAsia="仿宋" w:cs="仿宋"/>
          <w:color w:val="000000" w:themeColor="text1"/>
          <w:sz w:val="28"/>
          <w:szCs w:val="28"/>
          <w:lang w:val="en-US"/>
          <w14:textFill>
            <w14:solidFill>
              <w14:schemeClr w14:val="tx1"/>
            </w14:solidFill>
          </w14:textFill>
        </w:rPr>
        <w:t>季度向设备管理部门和重点科室报告</w:t>
      </w:r>
      <w:r>
        <w:rPr>
          <w:rFonts w:hint="eastAsia" w:ascii="仿宋" w:hAnsi="仿宋" w:eastAsia="仿宋" w:cs="仿宋"/>
          <w:color w:val="000000" w:themeColor="text1"/>
          <w:sz w:val="28"/>
          <w:szCs w:val="28"/>
          <w:lang w:val="en-US" w:eastAsia="zh-CN"/>
          <w14:textFill>
            <w14:solidFill>
              <w14:schemeClr w14:val="tx1"/>
            </w14:solidFill>
          </w14:textFill>
        </w:rPr>
        <w:t>维护情况</w:t>
      </w:r>
      <w:r>
        <w:rPr>
          <w:rFonts w:hint="eastAsia" w:ascii="仿宋" w:hAnsi="仿宋" w:eastAsia="仿宋" w:cs="仿宋"/>
          <w:color w:val="000000" w:themeColor="text1"/>
          <w:sz w:val="28"/>
          <w:szCs w:val="28"/>
          <w:lang w:val="en-US"/>
          <w14:textFill>
            <w14:solidFill>
              <w14:schemeClr w14:val="tx1"/>
            </w14:solidFill>
          </w14:textFill>
        </w:rPr>
        <w:t>。</w:t>
      </w:r>
    </w:p>
    <w:p>
      <w:pPr>
        <w:pStyle w:val="10"/>
        <w:shd w:val="clear" w:color="auto" w:fill="auto"/>
        <w:tabs>
          <w:tab w:val="left" w:pos="425"/>
        </w:tabs>
        <w:spacing w:line="360" w:lineRule="auto"/>
        <w:jc w:val="both"/>
        <w:rPr>
          <w:rFonts w:hint="eastAsia" w:ascii="仿宋" w:hAnsi="仿宋" w:eastAsia="仿宋" w:cs="仿宋"/>
          <w:b/>
          <w:bCs w:val="0"/>
          <w:color w:val="auto"/>
          <w:sz w:val="28"/>
          <w:szCs w:val="28"/>
          <w:lang w:val="en-US"/>
        </w:rPr>
      </w:pPr>
      <w:r>
        <w:rPr>
          <w:rFonts w:hint="eastAsia" w:ascii="仿宋" w:hAnsi="仿宋" w:eastAsia="仿宋" w:cs="仿宋"/>
          <w:b/>
          <w:bCs w:val="0"/>
          <w:color w:val="auto"/>
          <w:sz w:val="28"/>
          <w:szCs w:val="28"/>
          <w:lang w:val="en-US"/>
        </w:rPr>
        <w:t>1</w:t>
      </w: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lang w:val="en-US"/>
        </w:rPr>
        <w:t>、考评管理</w:t>
      </w:r>
    </w:p>
    <w:p>
      <w:pPr>
        <w:rPr>
          <w:rFonts w:hint="eastAsia" w:ascii="仿宋" w:hAnsi="仿宋" w:eastAsia="仿宋" w:cs="仿宋"/>
          <w:b w:val="0"/>
          <w:bCs/>
          <w:color w:val="auto"/>
          <w:sz w:val="28"/>
          <w:szCs w:val="28"/>
          <w:lang w:val="en-US"/>
        </w:rPr>
      </w:pPr>
      <w:r>
        <w:rPr>
          <w:rFonts w:hint="eastAsia" w:ascii="仿宋" w:hAnsi="仿宋" w:eastAsia="仿宋" w:cs="仿宋"/>
          <w:b w:val="0"/>
          <w:bCs/>
          <w:color w:val="auto"/>
          <w:sz w:val="28"/>
          <w:szCs w:val="28"/>
        </w:rPr>
        <w:t>1</w:t>
      </w: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.1满意度：由设备</w:t>
      </w:r>
      <w:r>
        <w:rPr>
          <w:rFonts w:hint="eastAsia" w:ascii="仿宋" w:hAnsi="仿宋" w:eastAsia="仿宋" w:cs="仿宋"/>
          <w:b w:val="0"/>
          <w:bCs/>
          <w:color w:val="auto"/>
          <w:sz w:val="28"/>
          <w:szCs w:val="28"/>
          <w:lang w:val="en-US" w:eastAsia="zh-CN"/>
        </w:rPr>
        <w:t>管理部门</w:t>
      </w:r>
      <w:r>
        <w:rPr>
          <w:rFonts w:hint="eastAsia" w:ascii="仿宋" w:hAnsi="仿宋" w:eastAsia="仿宋" w:cs="仿宋"/>
          <w:b w:val="0"/>
          <w:bCs/>
          <w:color w:val="auto"/>
          <w:sz w:val="28"/>
          <w:szCs w:val="28"/>
        </w:rPr>
        <w:t>会同相关科室组织设备使用科室进行满意度评价</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科室满意度平均分需达</w:t>
      </w:r>
      <w:r>
        <w:rPr>
          <w:rFonts w:hint="eastAsia" w:ascii="仿宋" w:hAnsi="仿宋" w:eastAsia="仿宋" w:cs="仿宋"/>
          <w:b w:val="0"/>
          <w:bCs/>
          <w:color w:val="auto"/>
          <w:sz w:val="28"/>
          <w:szCs w:val="28"/>
          <w:lang w:val="en-US" w:eastAsia="zh-CN"/>
        </w:rPr>
        <w:t>8.5</w:t>
      </w:r>
      <w:r>
        <w:rPr>
          <w:rFonts w:hint="eastAsia" w:ascii="仿宋" w:hAnsi="仿宋" w:eastAsia="仿宋" w:cs="仿宋"/>
          <w:b w:val="0"/>
          <w:bCs/>
          <w:color w:val="auto"/>
          <w:sz w:val="28"/>
          <w:szCs w:val="28"/>
        </w:rPr>
        <w:t>分，不足</w:t>
      </w:r>
      <w:r>
        <w:rPr>
          <w:rFonts w:hint="eastAsia" w:ascii="仿宋" w:hAnsi="仿宋" w:eastAsia="仿宋" w:cs="仿宋"/>
          <w:b w:val="0"/>
          <w:bCs/>
          <w:color w:val="auto"/>
          <w:sz w:val="28"/>
          <w:szCs w:val="28"/>
          <w:lang w:val="en-US" w:eastAsia="zh-CN"/>
        </w:rPr>
        <w:t>8.5</w:t>
      </w:r>
      <w:r>
        <w:rPr>
          <w:rFonts w:hint="eastAsia" w:ascii="仿宋" w:hAnsi="仿宋" w:eastAsia="仿宋" w:cs="仿宋"/>
          <w:b w:val="0"/>
          <w:bCs/>
          <w:color w:val="auto"/>
          <w:sz w:val="28"/>
          <w:szCs w:val="28"/>
        </w:rPr>
        <w:t>分的</w:t>
      </w:r>
      <w:r>
        <w:rPr>
          <w:rFonts w:hint="eastAsia" w:ascii="仿宋" w:hAnsi="仿宋" w:eastAsia="仿宋" w:cs="仿宋"/>
          <w:b w:val="0"/>
          <w:bCs/>
          <w:color w:val="auto"/>
          <w:sz w:val="28"/>
          <w:szCs w:val="28"/>
          <w:lang w:val="en-US" w:eastAsia="zh-CN"/>
        </w:rPr>
        <w:t>扣除当年的质保金</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rPr>
        <w:t>满意度考评每年考评一次。</w:t>
      </w:r>
    </w:p>
    <w:p>
      <w:pPr>
        <w:pStyle w:val="10"/>
        <w:shd w:val="clear" w:color="auto" w:fill="auto"/>
        <w:tabs>
          <w:tab w:val="left" w:pos="425"/>
        </w:tabs>
        <w:spacing w:line="360" w:lineRule="auto"/>
        <w:jc w:val="both"/>
        <w:rPr>
          <w:rFonts w:hint="eastAsia" w:ascii="仿宋" w:hAnsi="仿宋" w:eastAsia="仿宋" w:cs="仿宋"/>
          <w:b w:val="0"/>
          <w:bCs/>
          <w:color w:val="auto"/>
          <w:sz w:val="28"/>
          <w:szCs w:val="28"/>
          <w:lang w:val="en-US"/>
        </w:rPr>
      </w:pPr>
      <w:r>
        <w:rPr>
          <w:rFonts w:hint="eastAsia" w:ascii="仿宋" w:hAnsi="仿宋" w:eastAsia="仿宋" w:cs="仿宋"/>
          <w:b w:val="0"/>
          <w:bCs/>
          <w:color w:val="auto"/>
          <w:sz w:val="28"/>
          <w:szCs w:val="28"/>
          <w:lang w:val="en-US"/>
        </w:rPr>
        <w:t>1</w:t>
      </w: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lang w:val="en-US"/>
        </w:rPr>
        <w:t>.</w:t>
      </w: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lang w:val="en-US"/>
        </w:rPr>
        <w:t>质保金：质保金为合同总额</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lang w:val="en-US"/>
        </w:rPr>
        <w:t>%。</w:t>
      </w:r>
    </w:p>
    <w:p>
      <w:pPr>
        <w:pStyle w:val="10"/>
        <w:shd w:val="clear" w:color="auto" w:fill="auto"/>
        <w:tabs>
          <w:tab w:val="left" w:pos="425"/>
        </w:tabs>
        <w:spacing w:line="360" w:lineRule="auto"/>
        <w:jc w:val="both"/>
        <w:rPr>
          <w:rFonts w:hint="eastAsia" w:ascii="仿宋" w:hAnsi="仿宋" w:eastAsia="仿宋" w:cs="仿宋"/>
          <w:b w:val="0"/>
          <w:bCs/>
          <w:color w:val="auto"/>
          <w:sz w:val="28"/>
          <w:szCs w:val="28"/>
          <w:lang w:val="en-US"/>
        </w:rPr>
      </w:pPr>
      <w:r>
        <w:rPr>
          <w:rFonts w:hint="eastAsia" w:ascii="仿宋" w:hAnsi="仿宋" w:eastAsia="仿宋" w:cs="仿宋"/>
          <w:b w:val="0"/>
          <w:bCs/>
          <w:color w:val="auto"/>
          <w:sz w:val="28"/>
          <w:szCs w:val="28"/>
          <w:lang w:val="en-US" w:eastAsia="zh-CN"/>
        </w:rPr>
        <w:t>12.</w:t>
      </w:r>
      <w:r>
        <w:rPr>
          <w:rFonts w:hint="eastAsia" w:ascii="仿宋" w:hAnsi="仿宋" w:eastAsia="仿宋" w:cs="仿宋"/>
          <w:b w:val="0"/>
          <w:bCs/>
          <w:color w:val="auto"/>
          <w:sz w:val="28"/>
          <w:szCs w:val="28"/>
          <w:lang w:val="en-US"/>
        </w:rPr>
        <w:t>3有以下情形的采购人有权单方面解除合同</w:t>
      </w:r>
    </w:p>
    <w:p>
      <w:pPr>
        <w:pStyle w:val="10"/>
        <w:shd w:val="clear" w:color="auto" w:fill="auto"/>
        <w:tabs>
          <w:tab w:val="left" w:pos="425"/>
        </w:tabs>
        <w:spacing w:line="360" w:lineRule="auto"/>
        <w:jc w:val="both"/>
        <w:rPr>
          <w:rFonts w:hint="eastAsia" w:ascii="仿宋" w:hAnsi="仿宋" w:eastAsia="仿宋" w:cs="仿宋"/>
          <w:b w:val="0"/>
          <w:bCs/>
          <w:color w:val="auto"/>
          <w:sz w:val="28"/>
          <w:szCs w:val="28"/>
          <w:lang w:val="en-US"/>
        </w:rPr>
      </w:pPr>
      <w:r>
        <w:rPr>
          <w:rFonts w:hint="eastAsia" w:ascii="仿宋" w:hAnsi="仿宋" w:eastAsia="仿宋" w:cs="仿宋"/>
          <w:b w:val="0"/>
          <w:bCs/>
          <w:color w:val="auto"/>
          <w:sz w:val="28"/>
          <w:szCs w:val="28"/>
          <w:lang w:val="en-US" w:eastAsia="zh-CN"/>
        </w:rPr>
        <w:t>12.</w:t>
      </w:r>
      <w:r>
        <w:rPr>
          <w:rFonts w:hint="eastAsia" w:ascii="仿宋" w:hAnsi="仿宋" w:eastAsia="仿宋" w:cs="仿宋"/>
          <w:b w:val="0"/>
          <w:bCs/>
          <w:color w:val="auto"/>
          <w:sz w:val="28"/>
          <w:szCs w:val="28"/>
          <w:lang w:val="en-US"/>
        </w:rPr>
        <w:t>3.1年终综合考评与考核低于</w:t>
      </w: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lang w:val="en-US"/>
        </w:rPr>
        <w:t>分。</w:t>
      </w:r>
    </w:p>
    <w:p>
      <w:pPr>
        <w:pStyle w:val="10"/>
        <w:shd w:val="clear" w:color="auto" w:fill="auto"/>
        <w:tabs>
          <w:tab w:val="left" w:pos="425"/>
        </w:tabs>
        <w:spacing w:line="360" w:lineRule="auto"/>
        <w:jc w:val="both"/>
        <w:rPr>
          <w:rFonts w:hint="eastAsia" w:ascii="仿宋" w:hAnsi="仿宋" w:eastAsia="仿宋" w:cs="仿宋"/>
          <w:b w:val="0"/>
          <w:bCs/>
          <w:color w:val="auto"/>
          <w:sz w:val="28"/>
          <w:szCs w:val="28"/>
          <w:lang w:val="en-US"/>
        </w:rPr>
      </w:pPr>
      <w:r>
        <w:rPr>
          <w:rFonts w:hint="eastAsia" w:ascii="仿宋" w:hAnsi="仿宋" w:eastAsia="仿宋" w:cs="仿宋"/>
          <w:b w:val="0"/>
          <w:bCs/>
          <w:color w:val="auto"/>
          <w:sz w:val="28"/>
          <w:szCs w:val="28"/>
          <w:lang w:val="en-US" w:eastAsia="zh-CN"/>
        </w:rPr>
        <w:t>12.</w:t>
      </w:r>
      <w:r>
        <w:rPr>
          <w:rFonts w:hint="eastAsia" w:ascii="仿宋" w:hAnsi="仿宋" w:eastAsia="仿宋" w:cs="仿宋"/>
          <w:b w:val="0"/>
          <w:bCs/>
          <w:color w:val="auto"/>
          <w:sz w:val="28"/>
          <w:szCs w:val="28"/>
          <w:lang w:val="en-US"/>
        </w:rPr>
        <w:t>3.2由于使用伪劣三无产品配件，导致医疗设备返修率高（指维修好设备同一故障一个月内再次出现返修二次以上）；或由于使用伪劣配件在临床使用造成后果及恶劣的社会影响；承担相应的经济损失和法律责任。</w:t>
      </w:r>
    </w:p>
    <w:p>
      <w:pPr>
        <w:pStyle w:val="10"/>
        <w:shd w:val="clear" w:color="auto" w:fill="auto"/>
        <w:tabs>
          <w:tab w:val="left" w:pos="425"/>
        </w:tabs>
        <w:spacing w:line="360" w:lineRule="auto"/>
        <w:jc w:val="both"/>
        <w:rPr>
          <w:rFonts w:hint="eastAsia" w:ascii="仿宋" w:hAnsi="仿宋" w:eastAsia="仿宋" w:cs="仿宋"/>
          <w:b w:val="0"/>
          <w:bCs/>
          <w:color w:val="auto"/>
          <w:sz w:val="28"/>
          <w:szCs w:val="28"/>
          <w:lang w:val="en-US"/>
        </w:rPr>
      </w:pPr>
      <w:r>
        <w:rPr>
          <w:rFonts w:hint="eastAsia" w:ascii="仿宋" w:hAnsi="仿宋" w:eastAsia="仿宋" w:cs="仿宋"/>
          <w:b w:val="0"/>
          <w:bCs/>
          <w:color w:val="auto"/>
          <w:sz w:val="28"/>
          <w:szCs w:val="28"/>
          <w:lang w:val="en-US" w:eastAsia="zh-CN"/>
        </w:rPr>
        <w:t>12.</w:t>
      </w:r>
      <w:r>
        <w:rPr>
          <w:rFonts w:hint="eastAsia" w:ascii="仿宋" w:hAnsi="仿宋" w:eastAsia="仿宋" w:cs="仿宋"/>
          <w:b w:val="0"/>
          <w:bCs/>
          <w:color w:val="auto"/>
          <w:sz w:val="28"/>
          <w:szCs w:val="28"/>
          <w:lang w:val="en-US"/>
        </w:rPr>
        <w:t>3.3无法响应招标文件的实质要求。</w:t>
      </w:r>
    </w:p>
    <w:p>
      <w:pPr>
        <w:pStyle w:val="10"/>
        <w:shd w:val="clear" w:color="auto" w:fill="auto"/>
        <w:tabs>
          <w:tab w:val="left" w:pos="425"/>
        </w:tabs>
        <w:spacing w:line="360" w:lineRule="auto"/>
        <w:jc w:val="both"/>
        <w:rPr>
          <w:rFonts w:hint="eastAsia" w:ascii="仿宋" w:hAnsi="仿宋" w:eastAsia="仿宋" w:cs="仿宋"/>
          <w:b w:val="0"/>
          <w:bCs/>
          <w:color w:val="auto"/>
          <w:sz w:val="28"/>
          <w:szCs w:val="28"/>
          <w:lang w:val="en-US"/>
        </w:rPr>
      </w:pPr>
      <w:r>
        <w:rPr>
          <w:rFonts w:hint="eastAsia" w:ascii="仿宋" w:hAnsi="仿宋" w:eastAsia="仿宋" w:cs="仿宋"/>
          <w:b w:val="0"/>
          <w:bCs/>
          <w:color w:val="auto"/>
          <w:sz w:val="28"/>
          <w:szCs w:val="28"/>
          <w:lang w:val="en-US" w:eastAsia="zh-CN"/>
        </w:rPr>
        <w:t>12.</w:t>
      </w:r>
      <w:r>
        <w:rPr>
          <w:rFonts w:hint="eastAsia" w:ascii="仿宋" w:hAnsi="仿宋" w:eastAsia="仿宋" w:cs="仿宋"/>
          <w:b w:val="0"/>
          <w:bCs/>
          <w:color w:val="auto"/>
          <w:sz w:val="28"/>
          <w:szCs w:val="28"/>
          <w:lang w:val="en-US"/>
        </w:rPr>
        <w:t>3.4中标人（含驻院人员）在院服务期间严重不作为和违纪违规，给医院造成恶劣的社会影响，承担相应的经济损失和法律责任。</w:t>
      </w:r>
    </w:p>
    <w:p>
      <w:pPr>
        <w:pStyle w:val="10"/>
        <w:shd w:val="clear" w:color="auto" w:fill="auto"/>
        <w:tabs>
          <w:tab w:val="left" w:pos="425"/>
        </w:tabs>
        <w:spacing w:line="360" w:lineRule="auto"/>
        <w:jc w:val="both"/>
        <w:rPr>
          <w:rFonts w:hint="eastAsia" w:ascii="仿宋" w:hAnsi="仿宋" w:eastAsia="仿宋" w:cs="仿宋"/>
          <w:bCs/>
          <w:color w:val="000000" w:themeColor="text1"/>
          <w:sz w:val="28"/>
          <w:szCs w:val="28"/>
          <w14:textFill>
            <w14:solidFill>
              <w14:schemeClr w14:val="tx1"/>
            </w14:solidFill>
          </w14:textFill>
        </w:rPr>
      </w:pPr>
    </w:p>
    <w:p>
      <w:pPr>
        <w:pStyle w:val="10"/>
        <w:shd w:val="clear" w:color="auto" w:fill="auto"/>
        <w:tabs>
          <w:tab w:val="left" w:pos="425"/>
        </w:tabs>
        <w:spacing w:line="360" w:lineRule="auto"/>
        <w:jc w:val="both"/>
        <w:rPr>
          <w:rFonts w:hint="default" w:ascii="仿宋" w:hAnsi="仿宋" w:eastAsia="仿宋" w:cs="仿宋"/>
          <w:bCs/>
          <w:color w:val="000000" w:themeColor="text1"/>
          <w:sz w:val="28"/>
          <w:szCs w:val="28"/>
          <w:lang w:val="en-US" w:eastAsia="zh-CN"/>
          <w14:textFill>
            <w14:solidFill>
              <w14:schemeClr w14:val="tx1"/>
            </w14:solidFill>
          </w14:textFill>
        </w:rPr>
      </w:pPr>
    </w:p>
    <w:p>
      <w:pPr>
        <w:pStyle w:val="10"/>
        <w:shd w:val="clear" w:color="auto" w:fill="auto"/>
        <w:tabs>
          <w:tab w:val="left" w:pos="425"/>
        </w:tabs>
        <w:spacing w:line="360" w:lineRule="auto"/>
        <w:jc w:val="both"/>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附件：考核表</w:t>
      </w:r>
    </w:p>
    <w:tbl>
      <w:tblPr>
        <w:tblW w:w="9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70"/>
        <w:gridCol w:w="738"/>
        <w:gridCol w:w="739"/>
        <w:gridCol w:w="738"/>
        <w:gridCol w:w="739"/>
        <w:gridCol w:w="738"/>
        <w:gridCol w:w="738"/>
        <w:gridCol w:w="739"/>
        <w:gridCol w:w="738"/>
        <w:gridCol w:w="738"/>
        <w:gridCol w:w="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 w:hRule="atLeast"/>
        </w:trPr>
        <w:tc>
          <w:tcPr>
            <w:tcW w:w="1970"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bdr w:val="none" w:color="auto" w:sz="0" w:space="0"/>
                <w:lang w:val="en-US" w:eastAsia="zh-CN" w:bidi="ar"/>
              </w:rPr>
              <w:t>维修服务评价项目</w:t>
            </w:r>
          </w:p>
        </w:tc>
        <w:tc>
          <w:tcPr>
            <w:tcW w:w="1477" w:type="dxa"/>
            <w:gridSpan w:val="2"/>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很满意</w:t>
            </w:r>
          </w:p>
        </w:tc>
        <w:tc>
          <w:tcPr>
            <w:tcW w:w="1477" w:type="dxa"/>
            <w:gridSpan w:val="2"/>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满意</w:t>
            </w:r>
          </w:p>
        </w:tc>
        <w:tc>
          <w:tcPr>
            <w:tcW w:w="73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none" w:color="auto" w:sz="0" w:space="0"/>
                <w:lang w:val="en-US" w:eastAsia="zh-CN" w:bidi="ar"/>
              </w:rPr>
              <w:t>一般</w:t>
            </w:r>
          </w:p>
        </w:tc>
        <w:tc>
          <w:tcPr>
            <w:tcW w:w="1477" w:type="dxa"/>
            <w:gridSpan w:val="2"/>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不满意</w:t>
            </w:r>
          </w:p>
        </w:tc>
        <w:tc>
          <w:tcPr>
            <w:tcW w:w="2216" w:type="dxa"/>
            <w:gridSpan w:val="3"/>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很不满意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 w:hRule="atLeast"/>
        </w:trPr>
        <w:tc>
          <w:tcPr>
            <w:tcW w:w="1970"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b/>
                <w:bCs/>
                <w:i w:val="0"/>
                <w:iCs w:val="0"/>
                <w:color w:val="auto"/>
                <w:sz w:val="22"/>
                <w:szCs w:val="22"/>
                <w:u w:val="none"/>
              </w:rPr>
            </w:pPr>
          </w:p>
        </w:tc>
        <w:tc>
          <w:tcPr>
            <w:tcW w:w="73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10</w:t>
            </w:r>
          </w:p>
        </w:tc>
        <w:tc>
          <w:tcPr>
            <w:tcW w:w="739"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9</w:t>
            </w:r>
          </w:p>
        </w:tc>
        <w:tc>
          <w:tcPr>
            <w:tcW w:w="73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8</w:t>
            </w:r>
          </w:p>
        </w:tc>
        <w:tc>
          <w:tcPr>
            <w:tcW w:w="739"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7</w:t>
            </w:r>
          </w:p>
        </w:tc>
        <w:tc>
          <w:tcPr>
            <w:tcW w:w="73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6</w:t>
            </w:r>
          </w:p>
        </w:tc>
        <w:tc>
          <w:tcPr>
            <w:tcW w:w="73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5</w:t>
            </w:r>
          </w:p>
        </w:tc>
        <w:tc>
          <w:tcPr>
            <w:tcW w:w="739"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4</w:t>
            </w:r>
          </w:p>
        </w:tc>
        <w:tc>
          <w:tcPr>
            <w:tcW w:w="73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3</w:t>
            </w:r>
          </w:p>
        </w:tc>
        <w:tc>
          <w:tcPr>
            <w:tcW w:w="73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2</w:t>
            </w:r>
          </w:p>
        </w:tc>
        <w:tc>
          <w:tcPr>
            <w:tcW w:w="74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 w:hRule="atLeast"/>
        </w:trPr>
        <w:tc>
          <w:tcPr>
            <w:tcW w:w="19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Style w:val="17"/>
                <w:rFonts w:hint="eastAsia" w:ascii="宋体" w:hAnsi="宋体" w:eastAsia="宋体" w:cs="宋体"/>
                <w:color w:val="auto"/>
                <w:bdr w:val="none" w:color="auto" w:sz="0" w:space="0"/>
                <w:lang w:val="en-US" w:eastAsia="zh-CN" w:bidi="ar"/>
              </w:rPr>
              <w:t>1.</w:t>
            </w:r>
            <w:r>
              <w:rPr>
                <w:rStyle w:val="18"/>
                <w:rFonts w:hint="eastAsia" w:ascii="宋体" w:hAnsi="宋体" w:eastAsia="宋体" w:cs="宋体"/>
                <w:color w:val="auto"/>
                <w:bdr w:val="none" w:color="auto" w:sz="0" w:space="0"/>
                <w:lang w:val="en-US" w:eastAsia="zh-CN" w:bidi="ar"/>
              </w:rPr>
              <w:t>报</w:t>
            </w:r>
            <w:r>
              <w:rPr>
                <w:rStyle w:val="17"/>
                <w:rFonts w:hint="eastAsia" w:ascii="宋体" w:hAnsi="宋体" w:eastAsia="宋体" w:cs="宋体"/>
                <w:color w:val="auto"/>
                <w:bdr w:val="none" w:color="auto" w:sz="0" w:space="0"/>
                <w:lang w:val="en-US" w:eastAsia="zh-CN" w:bidi="ar"/>
              </w:rPr>
              <w:t>修</w:t>
            </w:r>
            <w:r>
              <w:rPr>
                <w:rStyle w:val="18"/>
                <w:rFonts w:hint="eastAsia" w:ascii="宋体" w:hAnsi="宋体" w:eastAsia="宋体" w:cs="宋体"/>
                <w:color w:val="auto"/>
                <w:bdr w:val="none" w:color="auto" w:sz="0" w:space="0"/>
                <w:lang w:val="en-US" w:eastAsia="zh-CN" w:bidi="ar"/>
              </w:rPr>
              <w:t>响应</w:t>
            </w:r>
            <w:r>
              <w:rPr>
                <w:rStyle w:val="17"/>
                <w:rFonts w:hint="eastAsia" w:ascii="宋体" w:hAnsi="宋体" w:eastAsia="宋体" w:cs="宋体"/>
                <w:color w:val="auto"/>
                <w:bdr w:val="none" w:color="auto" w:sz="0" w:space="0"/>
                <w:lang w:val="en-US" w:eastAsia="zh-CN" w:bidi="ar"/>
              </w:rPr>
              <w:t>及到</w:t>
            </w:r>
            <w:r>
              <w:rPr>
                <w:rStyle w:val="18"/>
                <w:rFonts w:hint="eastAsia" w:ascii="宋体" w:hAnsi="宋体" w:eastAsia="宋体" w:cs="宋体"/>
                <w:color w:val="auto"/>
                <w:bdr w:val="none" w:color="auto" w:sz="0" w:space="0"/>
                <w:lang w:val="en-US" w:eastAsia="zh-CN" w:bidi="ar"/>
              </w:rPr>
              <w:t>达现场时间</w:t>
            </w:r>
          </w:p>
        </w:tc>
        <w:tc>
          <w:tcPr>
            <w:tcW w:w="738"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hAnsi="宋体" w:eastAsia="宋体" w:cs="宋体"/>
                <w:i w:val="0"/>
                <w:iCs w:val="0"/>
                <w:color w:val="auto"/>
                <w:sz w:val="22"/>
                <w:szCs w:val="22"/>
                <w:u w:val="none"/>
              </w:rPr>
            </w:pPr>
          </w:p>
        </w:tc>
        <w:tc>
          <w:tcPr>
            <w:tcW w:w="739"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hAnsi="宋体" w:eastAsia="宋体" w:cs="宋体"/>
                <w:i w:val="0"/>
                <w:iCs w:val="0"/>
                <w:color w:val="auto"/>
                <w:sz w:val="22"/>
                <w:szCs w:val="22"/>
                <w:u w:val="none"/>
              </w:rPr>
            </w:pPr>
          </w:p>
        </w:tc>
        <w:tc>
          <w:tcPr>
            <w:tcW w:w="738"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hAnsi="宋体" w:eastAsia="宋体" w:cs="宋体"/>
                <w:i w:val="0"/>
                <w:iCs w:val="0"/>
                <w:color w:val="auto"/>
                <w:sz w:val="22"/>
                <w:szCs w:val="22"/>
                <w:u w:val="none"/>
              </w:rPr>
            </w:pPr>
          </w:p>
        </w:tc>
        <w:tc>
          <w:tcPr>
            <w:tcW w:w="739"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hAnsi="宋体" w:eastAsia="宋体" w:cs="宋体"/>
                <w:i w:val="0"/>
                <w:iCs w:val="0"/>
                <w:color w:val="auto"/>
                <w:sz w:val="22"/>
                <w:szCs w:val="22"/>
                <w:u w:val="none"/>
              </w:rPr>
            </w:pPr>
          </w:p>
        </w:tc>
        <w:tc>
          <w:tcPr>
            <w:tcW w:w="738"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hAnsi="宋体" w:eastAsia="宋体" w:cs="宋体"/>
                <w:i w:val="0"/>
                <w:iCs w:val="0"/>
                <w:color w:val="auto"/>
                <w:sz w:val="22"/>
                <w:szCs w:val="22"/>
                <w:u w:val="none"/>
              </w:rPr>
            </w:pPr>
          </w:p>
        </w:tc>
        <w:tc>
          <w:tcPr>
            <w:tcW w:w="738"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hAnsi="宋体" w:eastAsia="宋体" w:cs="宋体"/>
                <w:i w:val="0"/>
                <w:iCs w:val="0"/>
                <w:color w:val="auto"/>
                <w:sz w:val="22"/>
                <w:szCs w:val="22"/>
                <w:u w:val="none"/>
              </w:rPr>
            </w:pPr>
          </w:p>
        </w:tc>
        <w:tc>
          <w:tcPr>
            <w:tcW w:w="739"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hAnsi="宋体" w:eastAsia="宋体" w:cs="宋体"/>
                <w:i w:val="0"/>
                <w:iCs w:val="0"/>
                <w:color w:val="auto"/>
                <w:sz w:val="22"/>
                <w:szCs w:val="22"/>
                <w:u w:val="none"/>
              </w:rPr>
            </w:pPr>
          </w:p>
        </w:tc>
        <w:tc>
          <w:tcPr>
            <w:tcW w:w="738"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hAnsi="宋体" w:eastAsia="宋体" w:cs="宋体"/>
                <w:i w:val="0"/>
                <w:iCs w:val="0"/>
                <w:color w:val="auto"/>
                <w:sz w:val="22"/>
                <w:szCs w:val="22"/>
                <w:u w:val="none"/>
              </w:rPr>
            </w:pPr>
          </w:p>
        </w:tc>
        <w:tc>
          <w:tcPr>
            <w:tcW w:w="738"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hAnsi="宋体" w:eastAsia="宋体" w:cs="宋体"/>
                <w:i w:val="0"/>
                <w:iCs w:val="0"/>
                <w:color w:val="auto"/>
                <w:sz w:val="22"/>
                <w:szCs w:val="22"/>
                <w:u w:val="none"/>
              </w:rPr>
            </w:pPr>
          </w:p>
        </w:tc>
        <w:tc>
          <w:tcPr>
            <w:tcW w:w="740"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 w:hRule="atLeast"/>
        </w:trPr>
        <w:tc>
          <w:tcPr>
            <w:tcW w:w="19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Style w:val="17"/>
                <w:rFonts w:hint="eastAsia" w:ascii="宋体" w:hAnsi="宋体" w:eastAsia="宋体" w:cs="宋体"/>
                <w:color w:val="auto"/>
                <w:bdr w:val="none" w:color="auto" w:sz="0" w:space="0"/>
                <w:lang w:val="en-US" w:eastAsia="zh-CN" w:bidi="ar"/>
              </w:rPr>
              <w:t>2.</w:t>
            </w:r>
            <w:r>
              <w:rPr>
                <w:rStyle w:val="18"/>
                <w:rFonts w:hint="eastAsia" w:ascii="宋体" w:hAnsi="宋体" w:eastAsia="宋体" w:cs="宋体"/>
                <w:color w:val="auto"/>
                <w:bdr w:val="none" w:color="auto" w:sz="0" w:space="0"/>
                <w:lang w:val="en-US" w:eastAsia="zh-CN" w:bidi="ar"/>
              </w:rPr>
              <w:t>设备维</w:t>
            </w:r>
            <w:r>
              <w:rPr>
                <w:rStyle w:val="17"/>
                <w:rFonts w:hint="eastAsia" w:ascii="宋体" w:hAnsi="宋体" w:eastAsia="宋体" w:cs="宋体"/>
                <w:color w:val="auto"/>
                <w:bdr w:val="none" w:color="auto" w:sz="0" w:space="0"/>
                <w:lang w:val="en-US" w:eastAsia="zh-CN" w:bidi="ar"/>
              </w:rPr>
              <w:t>修效率</w:t>
            </w: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 w:hRule="atLeast"/>
        </w:trPr>
        <w:tc>
          <w:tcPr>
            <w:tcW w:w="19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Style w:val="17"/>
                <w:rFonts w:hint="eastAsia" w:ascii="宋体" w:hAnsi="宋体" w:eastAsia="宋体" w:cs="宋体"/>
                <w:color w:val="auto"/>
                <w:bdr w:val="none" w:color="auto" w:sz="0" w:space="0"/>
                <w:lang w:val="en-US" w:eastAsia="zh-CN" w:bidi="ar"/>
              </w:rPr>
              <w:t>3.</w:t>
            </w:r>
            <w:r>
              <w:rPr>
                <w:rStyle w:val="18"/>
                <w:rFonts w:hint="eastAsia" w:ascii="宋体" w:hAnsi="宋体" w:eastAsia="宋体" w:cs="宋体"/>
                <w:color w:val="auto"/>
                <w:bdr w:val="none" w:color="auto" w:sz="0" w:space="0"/>
                <w:lang w:val="en-US" w:eastAsia="zh-CN" w:bidi="ar"/>
              </w:rPr>
              <w:t>设备</w:t>
            </w:r>
            <w:r>
              <w:rPr>
                <w:rStyle w:val="17"/>
                <w:rFonts w:hint="eastAsia" w:ascii="宋体" w:hAnsi="宋体" w:eastAsia="宋体" w:cs="宋体"/>
                <w:color w:val="auto"/>
                <w:bdr w:val="none" w:color="auto" w:sz="0" w:space="0"/>
                <w:lang w:val="en-US" w:eastAsia="zh-CN" w:bidi="ar"/>
              </w:rPr>
              <w:t>巡</w:t>
            </w:r>
            <w:r>
              <w:rPr>
                <w:rStyle w:val="18"/>
                <w:rFonts w:hint="eastAsia" w:ascii="宋体" w:hAnsi="宋体" w:eastAsia="宋体" w:cs="宋体"/>
                <w:color w:val="auto"/>
                <w:bdr w:val="none" w:color="auto" w:sz="0" w:space="0"/>
                <w:lang w:val="en-US" w:eastAsia="zh-CN" w:bidi="ar"/>
              </w:rPr>
              <w:t>检</w:t>
            </w:r>
            <w:r>
              <w:rPr>
                <w:rStyle w:val="17"/>
                <w:rFonts w:hint="eastAsia" w:ascii="宋体" w:hAnsi="宋体" w:eastAsia="宋体" w:cs="宋体"/>
                <w:color w:val="auto"/>
                <w:bdr w:val="none" w:color="auto" w:sz="0" w:space="0"/>
                <w:lang w:val="en-US" w:eastAsia="zh-CN" w:bidi="ar"/>
              </w:rPr>
              <w:t>情</w:t>
            </w:r>
            <w:r>
              <w:rPr>
                <w:rStyle w:val="18"/>
                <w:rFonts w:hint="eastAsia" w:ascii="宋体" w:hAnsi="宋体" w:eastAsia="宋体" w:cs="宋体"/>
                <w:color w:val="auto"/>
                <w:bdr w:val="none" w:color="auto" w:sz="0" w:space="0"/>
                <w:lang w:val="en-US" w:eastAsia="zh-CN" w:bidi="ar"/>
              </w:rPr>
              <w:t>况</w:t>
            </w: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 w:hRule="atLeast"/>
        </w:trPr>
        <w:tc>
          <w:tcPr>
            <w:tcW w:w="19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Style w:val="17"/>
                <w:rFonts w:hint="eastAsia" w:ascii="宋体" w:hAnsi="宋体" w:eastAsia="宋体" w:cs="宋体"/>
                <w:color w:val="auto"/>
                <w:bdr w:val="none" w:color="auto" w:sz="0" w:space="0"/>
                <w:lang w:val="en-US" w:eastAsia="zh-CN" w:bidi="ar"/>
              </w:rPr>
              <w:t>4.提供</w:t>
            </w:r>
            <w:r>
              <w:rPr>
                <w:rStyle w:val="18"/>
                <w:rFonts w:hint="eastAsia" w:ascii="宋体" w:hAnsi="宋体" w:eastAsia="宋体" w:cs="宋体"/>
                <w:color w:val="auto"/>
                <w:bdr w:val="none" w:color="auto" w:sz="0" w:space="0"/>
                <w:lang w:val="en-US" w:eastAsia="zh-CN" w:bidi="ar"/>
              </w:rPr>
              <w:t>备</w:t>
            </w:r>
            <w:r>
              <w:rPr>
                <w:rStyle w:val="17"/>
                <w:rFonts w:hint="eastAsia" w:ascii="宋体" w:hAnsi="宋体" w:eastAsia="宋体" w:cs="宋体"/>
                <w:color w:val="auto"/>
                <w:bdr w:val="none" w:color="auto" w:sz="0" w:space="0"/>
                <w:lang w:val="en-US" w:eastAsia="zh-CN" w:bidi="ar"/>
              </w:rPr>
              <w:t>用</w:t>
            </w:r>
            <w:r>
              <w:rPr>
                <w:rStyle w:val="18"/>
                <w:rFonts w:hint="eastAsia" w:ascii="宋体" w:hAnsi="宋体" w:eastAsia="宋体" w:cs="宋体"/>
                <w:color w:val="auto"/>
                <w:bdr w:val="none" w:color="auto" w:sz="0" w:space="0"/>
                <w:lang w:val="en-US" w:eastAsia="zh-CN" w:bidi="ar"/>
              </w:rPr>
              <w:t>设备</w:t>
            </w:r>
            <w:r>
              <w:rPr>
                <w:rStyle w:val="17"/>
                <w:rFonts w:hint="eastAsia" w:ascii="宋体" w:hAnsi="宋体" w:eastAsia="宋体" w:cs="宋体"/>
                <w:color w:val="auto"/>
                <w:bdr w:val="none" w:color="auto" w:sz="0" w:space="0"/>
                <w:lang w:val="en-US" w:eastAsia="zh-CN" w:bidi="ar"/>
              </w:rPr>
              <w:t>效率</w:t>
            </w: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 w:hRule="atLeast"/>
        </w:trPr>
        <w:tc>
          <w:tcPr>
            <w:tcW w:w="19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5.维修工程师的专业能力</w:t>
            </w: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 w:hRule="atLeast"/>
        </w:trPr>
        <w:tc>
          <w:tcPr>
            <w:tcW w:w="19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6.最终维修效果</w:t>
            </w: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 w:hRule="atLeast"/>
        </w:trPr>
        <w:tc>
          <w:tcPr>
            <w:tcW w:w="19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Style w:val="17"/>
                <w:rFonts w:hint="eastAsia" w:ascii="宋体" w:hAnsi="宋体" w:eastAsia="宋体" w:cs="宋体"/>
                <w:color w:val="auto"/>
                <w:bdr w:val="none" w:color="auto" w:sz="0" w:space="0"/>
                <w:lang w:val="en-US" w:eastAsia="zh-CN" w:bidi="ar"/>
              </w:rPr>
              <w:t>7.</w:t>
            </w:r>
            <w:r>
              <w:rPr>
                <w:rStyle w:val="18"/>
                <w:rFonts w:hint="eastAsia" w:ascii="宋体" w:hAnsi="宋体" w:eastAsia="宋体" w:cs="宋体"/>
                <w:color w:val="auto"/>
                <w:bdr w:val="none" w:color="auto" w:sz="0" w:space="0"/>
                <w:lang w:val="en-US" w:eastAsia="zh-CN" w:bidi="ar"/>
              </w:rPr>
              <w:t>报</w:t>
            </w:r>
            <w:r>
              <w:rPr>
                <w:rStyle w:val="17"/>
                <w:rFonts w:hint="eastAsia" w:ascii="宋体" w:hAnsi="宋体" w:eastAsia="宋体" w:cs="宋体"/>
                <w:color w:val="auto"/>
                <w:bdr w:val="none" w:color="auto" w:sz="0" w:space="0"/>
                <w:lang w:val="en-US" w:eastAsia="zh-CN" w:bidi="ar"/>
              </w:rPr>
              <w:t>修</w:t>
            </w:r>
            <w:r>
              <w:rPr>
                <w:rStyle w:val="18"/>
                <w:rFonts w:hint="eastAsia" w:ascii="宋体" w:hAnsi="宋体" w:eastAsia="宋体" w:cs="宋体"/>
                <w:color w:val="auto"/>
                <w:bdr w:val="none" w:color="auto" w:sz="0" w:space="0"/>
                <w:lang w:val="en-US" w:eastAsia="zh-CN" w:bidi="ar"/>
              </w:rPr>
              <w:t>时</w:t>
            </w:r>
            <w:r>
              <w:rPr>
                <w:rStyle w:val="17"/>
                <w:rFonts w:hint="eastAsia" w:ascii="宋体" w:hAnsi="宋体" w:eastAsia="宋体" w:cs="宋体"/>
                <w:color w:val="auto"/>
                <w:bdr w:val="none" w:color="auto" w:sz="0" w:space="0"/>
                <w:lang w:val="en-US" w:eastAsia="zh-CN" w:bidi="ar"/>
              </w:rPr>
              <w:t>，</w:t>
            </w:r>
            <w:r>
              <w:rPr>
                <w:rStyle w:val="18"/>
                <w:rFonts w:hint="eastAsia" w:ascii="宋体" w:hAnsi="宋体" w:eastAsia="宋体" w:cs="宋体"/>
                <w:color w:val="auto"/>
                <w:bdr w:val="none" w:color="auto" w:sz="0" w:space="0"/>
                <w:lang w:val="en-US" w:eastAsia="zh-CN" w:bidi="ar"/>
              </w:rPr>
              <w:t>接修</w:t>
            </w:r>
            <w:r>
              <w:rPr>
                <w:rStyle w:val="17"/>
                <w:rFonts w:hint="eastAsia" w:ascii="宋体" w:hAnsi="宋体" w:eastAsia="宋体" w:cs="宋体"/>
                <w:color w:val="auto"/>
                <w:bdr w:val="none" w:color="auto" w:sz="0" w:space="0"/>
                <w:lang w:val="en-US" w:eastAsia="zh-CN" w:bidi="ar"/>
              </w:rPr>
              <w:t>服</w:t>
            </w:r>
            <w:r>
              <w:rPr>
                <w:rStyle w:val="18"/>
                <w:rFonts w:hint="eastAsia" w:ascii="宋体" w:hAnsi="宋体" w:eastAsia="宋体" w:cs="宋体"/>
                <w:color w:val="auto"/>
                <w:bdr w:val="none" w:color="auto" w:sz="0" w:space="0"/>
                <w:lang w:val="en-US" w:eastAsia="zh-CN" w:bidi="ar"/>
              </w:rPr>
              <w:t>务态</w:t>
            </w:r>
            <w:r>
              <w:rPr>
                <w:rStyle w:val="17"/>
                <w:rFonts w:hint="eastAsia" w:ascii="宋体" w:hAnsi="宋体" w:eastAsia="宋体" w:cs="宋体"/>
                <w:color w:val="auto"/>
                <w:bdr w:val="none" w:color="auto" w:sz="0" w:space="0"/>
                <w:lang w:val="en-US" w:eastAsia="zh-CN" w:bidi="ar"/>
              </w:rPr>
              <w:t>度</w:t>
            </w: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Style w:val="17"/>
                <w:rFonts w:hint="eastAsia" w:ascii="宋体" w:hAnsi="宋体" w:eastAsia="宋体" w:cs="宋体"/>
                <w:color w:val="auto"/>
                <w:bdr w:val="none" w:color="auto" w:sz="0" w:space="0"/>
                <w:lang w:val="en-US" w:eastAsia="zh-CN" w:bidi="ar"/>
              </w:rPr>
              <w:t>8.</w:t>
            </w:r>
            <w:r>
              <w:rPr>
                <w:rStyle w:val="18"/>
                <w:rFonts w:hint="eastAsia" w:ascii="宋体" w:hAnsi="宋体" w:eastAsia="宋体" w:cs="宋体"/>
                <w:color w:val="auto"/>
                <w:bdr w:val="none" w:color="auto" w:sz="0" w:space="0"/>
                <w:lang w:val="en-US" w:eastAsia="zh-CN" w:bidi="ar"/>
              </w:rPr>
              <w:t>现场维</w:t>
            </w:r>
            <w:r>
              <w:rPr>
                <w:rStyle w:val="17"/>
                <w:rFonts w:hint="eastAsia" w:ascii="宋体" w:hAnsi="宋体" w:eastAsia="宋体" w:cs="宋体"/>
                <w:color w:val="auto"/>
                <w:bdr w:val="none" w:color="auto" w:sz="0" w:space="0"/>
                <w:lang w:val="en-US" w:eastAsia="zh-CN" w:bidi="ar"/>
              </w:rPr>
              <w:t>修的服</w:t>
            </w:r>
            <w:r>
              <w:rPr>
                <w:rStyle w:val="18"/>
                <w:rFonts w:hint="eastAsia" w:ascii="宋体" w:hAnsi="宋体" w:eastAsia="宋体" w:cs="宋体"/>
                <w:color w:val="auto"/>
                <w:bdr w:val="none" w:color="auto" w:sz="0" w:space="0"/>
                <w:lang w:val="en-US" w:eastAsia="zh-CN" w:bidi="ar"/>
              </w:rPr>
              <w:t>务态</w:t>
            </w:r>
            <w:r>
              <w:rPr>
                <w:rStyle w:val="17"/>
                <w:rFonts w:hint="eastAsia" w:ascii="宋体" w:hAnsi="宋体" w:eastAsia="宋体" w:cs="宋体"/>
                <w:color w:val="auto"/>
                <w:bdr w:val="none" w:color="auto" w:sz="0" w:space="0"/>
                <w:lang w:val="en-US" w:eastAsia="zh-CN" w:bidi="ar"/>
              </w:rPr>
              <w:t>度</w:t>
            </w: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8" w:hRule="atLeast"/>
        </w:trPr>
        <w:tc>
          <w:tcPr>
            <w:tcW w:w="19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Style w:val="17"/>
                <w:rFonts w:hint="eastAsia" w:ascii="宋体" w:hAnsi="宋体" w:eastAsia="宋体" w:cs="宋体"/>
                <w:color w:val="auto"/>
                <w:bdr w:val="none" w:color="auto" w:sz="0" w:space="0"/>
                <w:lang w:val="en-US" w:eastAsia="zh-CN" w:bidi="ar"/>
              </w:rPr>
              <w:t>9.</w:t>
            </w:r>
            <w:r>
              <w:rPr>
                <w:rStyle w:val="18"/>
                <w:rFonts w:hint="eastAsia" w:ascii="宋体" w:hAnsi="宋体" w:eastAsia="宋体" w:cs="宋体"/>
                <w:color w:val="auto"/>
                <w:bdr w:val="none" w:color="auto" w:sz="0" w:space="0"/>
                <w:lang w:val="en-US" w:eastAsia="zh-CN" w:bidi="ar"/>
              </w:rPr>
              <w:t>维</w:t>
            </w:r>
            <w:r>
              <w:rPr>
                <w:rStyle w:val="17"/>
                <w:rFonts w:hint="eastAsia" w:ascii="宋体" w:hAnsi="宋体" w:eastAsia="宋体" w:cs="宋体"/>
                <w:color w:val="auto"/>
                <w:bdr w:val="none" w:color="auto" w:sz="0" w:space="0"/>
                <w:lang w:val="en-US" w:eastAsia="zh-CN" w:bidi="ar"/>
              </w:rPr>
              <w:t>修</w:t>
            </w:r>
            <w:r>
              <w:rPr>
                <w:rStyle w:val="18"/>
                <w:rFonts w:hint="eastAsia" w:ascii="宋体" w:hAnsi="宋体" w:eastAsia="宋体" w:cs="宋体"/>
                <w:color w:val="auto"/>
                <w:bdr w:val="none" w:color="auto" w:sz="0" w:space="0"/>
                <w:lang w:val="en-US" w:eastAsia="zh-CN" w:bidi="ar"/>
              </w:rPr>
              <w:t>时</w:t>
            </w:r>
            <w:r>
              <w:rPr>
                <w:rStyle w:val="17"/>
                <w:rFonts w:hint="eastAsia" w:ascii="宋体" w:hAnsi="宋体" w:eastAsia="宋体" w:cs="宋体"/>
                <w:color w:val="auto"/>
                <w:bdr w:val="none" w:color="auto" w:sz="0" w:space="0"/>
                <w:lang w:val="en-US" w:eastAsia="zh-CN" w:bidi="ar"/>
              </w:rPr>
              <w:t>，与病人接触的服</w:t>
            </w:r>
            <w:r>
              <w:rPr>
                <w:rStyle w:val="18"/>
                <w:rFonts w:hint="eastAsia" w:ascii="宋体" w:hAnsi="宋体" w:eastAsia="宋体" w:cs="宋体"/>
                <w:color w:val="auto"/>
                <w:bdr w:val="none" w:color="auto" w:sz="0" w:space="0"/>
                <w:lang w:val="en-US" w:eastAsia="zh-CN" w:bidi="ar"/>
              </w:rPr>
              <w:t>务</w:t>
            </w:r>
            <w:r>
              <w:rPr>
                <w:rStyle w:val="17"/>
                <w:rFonts w:hint="eastAsia" w:ascii="宋体" w:hAnsi="宋体" w:eastAsia="宋体" w:cs="宋体"/>
                <w:color w:val="auto"/>
                <w:bdr w:val="none" w:color="auto" w:sz="0" w:space="0"/>
                <w:lang w:val="en-US" w:eastAsia="zh-CN" w:bidi="ar"/>
              </w:rPr>
              <w:t>意</w:t>
            </w:r>
            <w:r>
              <w:rPr>
                <w:rStyle w:val="18"/>
                <w:rFonts w:hint="eastAsia" w:ascii="宋体" w:hAnsi="宋体" w:eastAsia="宋体" w:cs="宋体"/>
                <w:color w:val="auto"/>
                <w:bdr w:val="none" w:color="auto" w:sz="0" w:space="0"/>
                <w:lang w:val="en-US" w:eastAsia="zh-CN" w:bidi="ar"/>
              </w:rPr>
              <w:t>识</w:t>
            </w: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97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Style w:val="17"/>
                <w:rFonts w:hint="eastAsia" w:ascii="宋体" w:hAnsi="宋体" w:eastAsia="宋体" w:cs="宋体"/>
                <w:color w:val="auto"/>
                <w:bdr w:val="none" w:color="auto" w:sz="0" w:space="0"/>
                <w:lang w:val="en-US" w:eastAsia="zh-CN" w:bidi="ar"/>
              </w:rPr>
              <w:t>10.</w:t>
            </w:r>
            <w:r>
              <w:rPr>
                <w:rStyle w:val="18"/>
                <w:rFonts w:hint="eastAsia" w:ascii="宋体" w:hAnsi="宋体" w:eastAsia="宋体" w:cs="宋体"/>
                <w:color w:val="auto"/>
                <w:bdr w:val="none" w:color="auto" w:sz="0" w:space="0"/>
                <w:lang w:val="en-US" w:eastAsia="zh-CN" w:bidi="ar"/>
              </w:rPr>
              <w:t>维</w:t>
            </w:r>
            <w:r>
              <w:rPr>
                <w:rStyle w:val="17"/>
                <w:rFonts w:hint="eastAsia" w:ascii="宋体" w:hAnsi="宋体" w:eastAsia="宋体" w:cs="宋体"/>
                <w:color w:val="auto"/>
                <w:bdr w:val="none" w:color="auto" w:sz="0" w:space="0"/>
                <w:lang w:val="en-US" w:eastAsia="zh-CN" w:bidi="ar"/>
              </w:rPr>
              <w:t>修前后具体情</w:t>
            </w:r>
            <w:r>
              <w:rPr>
                <w:rStyle w:val="18"/>
                <w:rFonts w:hint="eastAsia" w:ascii="宋体" w:hAnsi="宋体" w:eastAsia="宋体" w:cs="宋体"/>
                <w:color w:val="auto"/>
                <w:bdr w:val="none" w:color="auto" w:sz="0" w:space="0"/>
                <w:lang w:val="en-US" w:eastAsia="zh-CN" w:bidi="ar"/>
              </w:rPr>
              <w:t>况</w:t>
            </w:r>
            <w:r>
              <w:rPr>
                <w:rStyle w:val="17"/>
                <w:rFonts w:hint="eastAsia" w:ascii="宋体" w:hAnsi="宋体" w:eastAsia="宋体" w:cs="宋体"/>
                <w:color w:val="auto"/>
                <w:bdr w:val="none" w:color="auto" w:sz="0" w:space="0"/>
                <w:lang w:val="en-US" w:eastAsia="zh-CN" w:bidi="ar"/>
              </w:rPr>
              <w:t>是否有与科室</w:t>
            </w:r>
            <w:r>
              <w:rPr>
                <w:rStyle w:val="18"/>
                <w:rFonts w:hint="eastAsia" w:ascii="宋体" w:hAnsi="宋体" w:eastAsia="宋体" w:cs="宋体"/>
                <w:color w:val="auto"/>
                <w:bdr w:val="none" w:color="auto" w:sz="0" w:space="0"/>
                <w:lang w:val="en-US" w:eastAsia="zh-CN" w:bidi="ar"/>
              </w:rPr>
              <w:t>汇报</w:t>
            </w: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auto"/>
                <w:sz w:val="22"/>
                <w:szCs w:val="22"/>
                <w:u w:val="none"/>
              </w:rPr>
            </w:pPr>
          </w:p>
        </w:tc>
      </w:tr>
    </w:tbl>
    <w:p>
      <w:pPr>
        <w:pStyle w:val="10"/>
        <w:shd w:val="clear" w:color="auto" w:fill="auto"/>
        <w:tabs>
          <w:tab w:val="left" w:pos="425"/>
        </w:tabs>
        <w:spacing w:line="360" w:lineRule="auto"/>
        <w:jc w:val="both"/>
        <w:rPr>
          <w:rFonts w:hint="default" w:ascii="仿宋" w:hAnsi="仿宋" w:eastAsia="仿宋" w:cs="仿宋"/>
          <w:bCs/>
          <w:color w:val="000000" w:themeColor="text1"/>
          <w:sz w:val="28"/>
          <w:szCs w:val="28"/>
          <w:lang w:val="en-US" w:eastAsia="zh-CN"/>
          <w14:textFill>
            <w14:solidFill>
              <w14:schemeClr w14:val="tx1"/>
            </w14:solidFill>
          </w14:textFill>
        </w:rPr>
      </w:pPr>
    </w:p>
    <w:p>
      <w:pPr>
        <w:pStyle w:val="10"/>
        <w:shd w:val="clear" w:color="auto" w:fill="auto"/>
        <w:tabs>
          <w:tab w:val="left" w:pos="425"/>
        </w:tabs>
        <w:spacing w:line="360" w:lineRule="auto"/>
        <w:jc w:val="both"/>
        <w:rPr>
          <w:rFonts w:hint="eastAsia" w:ascii="仿宋" w:hAnsi="仿宋" w:eastAsia="仿宋" w:cs="仿宋"/>
          <w:bCs/>
          <w:color w:val="000000" w:themeColor="text1"/>
          <w:sz w:val="28"/>
          <w:szCs w:val="28"/>
          <w14:textFill>
            <w14:solidFill>
              <w14:schemeClr w14:val="tx1"/>
            </w14:solidFill>
          </w14:textFill>
        </w:rPr>
      </w:pPr>
    </w:p>
    <w:p>
      <w:pPr>
        <w:pStyle w:val="10"/>
        <w:shd w:val="clear" w:color="auto" w:fill="auto"/>
        <w:tabs>
          <w:tab w:val="left" w:pos="425"/>
        </w:tabs>
        <w:spacing w:line="360" w:lineRule="auto"/>
        <w:jc w:val="both"/>
        <w:rPr>
          <w:rFonts w:hint="eastAsia" w:ascii="仿宋" w:hAnsi="仿宋" w:eastAsia="仿宋" w:cs="仿宋"/>
          <w:bCs/>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8BBA70"/>
    <w:multiLevelType w:val="singleLevel"/>
    <w:tmpl w:val="558BBA70"/>
    <w:lvl w:ilvl="0" w:tentative="0">
      <w:start w:val="1"/>
      <w:numFmt w:val="chineseCounting"/>
      <w:suff w:val="nothing"/>
      <w:lvlText w:val="%1、"/>
      <w:lvlJc w:val="left"/>
      <w:rPr>
        <w:rFonts w:hint="eastAsia"/>
      </w:rPr>
    </w:lvl>
  </w:abstractNum>
  <w:abstractNum w:abstractNumId="1">
    <w:nsid w:val="7ACCCB40"/>
    <w:multiLevelType w:val="singleLevel"/>
    <w:tmpl w:val="7ACCCB40"/>
    <w:lvl w:ilvl="0" w:tentative="0">
      <w:start w:val="1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NGRkNTc0Y2FiOTY4OTU2Yjk3OWY4OTEwY2UyMDkifQ=="/>
  </w:docVars>
  <w:rsids>
    <w:rsidRoot w:val="75963B0F"/>
    <w:rsid w:val="0004044A"/>
    <w:rsid w:val="00374CEF"/>
    <w:rsid w:val="006110B6"/>
    <w:rsid w:val="0064496E"/>
    <w:rsid w:val="006B75F4"/>
    <w:rsid w:val="00747051"/>
    <w:rsid w:val="008005A8"/>
    <w:rsid w:val="008D1175"/>
    <w:rsid w:val="00A93D52"/>
    <w:rsid w:val="00AA45BD"/>
    <w:rsid w:val="00B63738"/>
    <w:rsid w:val="00BC57EC"/>
    <w:rsid w:val="00BE1C1D"/>
    <w:rsid w:val="00BF060A"/>
    <w:rsid w:val="00C86203"/>
    <w:rsid w:val="00D14E32"/>
    <w:rsid w:val="00DD176A"/>
    <w:rsid w:val="00F37C5A"/>
    <w:rsid w:val="00FA4545"/>
    <w:rsid w:val="01F7546A"/>
    <w:rsid w:val="02B77B57"/>
    <w:rsid w:val="0312018F"/>
    <w:rsid w:val="06A608DA"/>
    <w:rsid w:val="07A42D47"/>
    <w:rsid w:val="08404D2F"/>
    <w:rsid w:val="087B3DD5"/>
    <w:rsid w:val="089922C8"/>
    <w:rsid w:val="08B60471"/>
    <w:rsid w:val="091477D4"/>
    <w:rsid w:val="0B4D3BF1"/>
    <w:rsid w:val="0C004AF7"/>
    <w:rsid w:val="0DD00B0A"/>
    <w:rsid w:val="0DEE490C"/>
    <w:rsid w:val="0E426279"/>
    <w:rsid w:val="10894684"/>
    <w:rsid w:val="10D070A7"/>
    <w:rsid w:val="10F16DCD"/>
    <w:rsid w:val="12706C7A"/>
    <w:rsid w:val="12A12825"/>
    <w:rsid w:val="14A616F8"/>
    <w:rsid w:val="1647748F"/>
    <w:rsid w:val="169D2C63"/>
    <w:rsid w:val="17EA0A1A"/>
    <w:rsid w:val="18BE70B8"/>
    <w:rsid w:val="18F13E8A"/>
    <w:rsid w:val="19AB33A3"/>
    <w:rsid w:val="19B937A8"/>
    <w:rsid w:val="1A4B7069"/>
    <w:rsid w:val="1A63028F"/>
    <w:rsid w:val="1AF256A2"/>
    <w:rsid w:val="1AF26BB7"/>
    <w:rsid w:val="1C006E20"/>
    <w:rsid w:val="1C8A519E"/>
    <w:rsid w:val="1D7444B8"/>
    <w:rsid w:val="1DF17AF6"/>
    <w:rsid w:val="1E6E67FD"/>
    <w:rsid w:val="1EA44D1C"/>
    <w:rsid w:val="1F811CDE"/>
    <w:rsid w:val="1FF46958"/>
    <w:rsid w:val="201F58F3"/>
    <w:rsid w:val="21DA549E"/>
    <w:rsid w:val="22353642"/>
    <w:rsid w:val="227C216E"/>
    <w:rsid w:val="234D66A1"/>
    <w:rsid w:val="248A0603"/>
    <w:rsid w:val="27E72E20"/>
    <w:rsid w:val="282D0BDB"/>
    <w:rsid w:val="2A1F71D4"/>
    <w:rsid w:val="2AB90A5B"/>
    <w:rsid w:val="2B0E5A88"/>
    <w:rsid w:val="2BE452E6"/>
    <w:rsid w:val="2BE7092F"/>
    <w:rsid w:val="2C665DE4"/>
    <w:rsid w:val="2CD15771"/>
    <w:rsid w:val="2E3C6C5F"/>
    <w:rsid w:val="2F45683C"/>
    <w:rsid w:val="2FC232A4"/>
    <w:rsid w:val="301F2363"/>
    <w:rsid w:val="32840F7B"/>
    <w:rsid w:val="32C861F4"/>
    <w:rsid w:val="33105381"/>
    <w:rsid w:val="335A1F1F"/>
    <w:rsid w:val="33E61A93"/>
    <w:rsid w:val="34432DA3"/>
    <w:rsid w:val="35B41300"/>
    <w:rsid w:val="363D08D2"/>
    <w:rsid w:val="37054AD1"/>
    <w:rsid w:val="37D05F77"/>
    <w:rsid w:val="385F7BAD"/>
    <w:rsid w:val="395F3BA5"/>
    <w:rsid w:val="3E5C5339"/>
    <w:rsid w:val="3E92505C"/>
    <w:rsid w:val="3F6970B0"/>
    <w:rsid w:val="3FDD77F1"/>
    <w:rsid w:val="436E7C33"/>
    <w:rsid w:val="438110D6"/>
    <w:rsid w:val="452A0524"/>
    <w:rsid w:val="461C70FA"/>
    <w:rsid w:val="46D5394C"/>
    <w:rsid w:val="49122687"/>
    <w:rsid w:val="49354F71"/>
    <w:rsid w:val="4950607F"/>
    <w:rsid w:val="4AA06815"/>
    <w:rsid w:val="4ACB407A"/>
    <w:rsid w:val="4C5A3400"/>
    <w:rsid w:val="4C88610C"/>
    <w:rsid w:val="4CCB101C"/>
    <w:rsid w:val="4CDB2104"/>
    <w:rsid w:val="4DEBD8C0"/>
    <w:rsid w:val="4EF20B19"/>
    <w:rsid w:val="4F073CFD"/>
    <w:rsid w:val="515F7612"/>
    <w:rsid w:val="51FD2DF6"/>
    <w:rsid w:val="522562AC"/>
    <w:rsid w:val="527B4BF6"/>
    <w:rsid w:val="531B6E8B"/>
    <w:rsid w:val="54641DA5"/>
    <w:rsid w:val="549E05E7"/>
    <w:rsid w:val="55F80D8F"/>
    <w:rsid w:val="56B07242"/>
    <w:rsid w:val="56E65858"/>
    <w:rsid w:val="56F7FD28"/>
    <w:rsid w:val="57571D86"/>
    <w:rsid w:val="58393E0F"/>
    <w:rsid w:val="586B4C84"/>
    <w:rsid w:val="586F5975"/>
    <w:rsid w:val="59F73FED"/>
    <w:rsid w:val="5A1A0C0A"/>
    <w:rsid w:val="5B314D40"/>
    <w:rsid w:val="5B743E4F"/>
    <w:rsid w:val="5BE222A1"/>
    <w:rsid w:val="5C3D3444"/>
    <w:rsid w:val="5C4A2A48"/>
    <w:rsid w:val="5CE13766"/>
    <w:rsid w:val="5DC010E3"/>
    <w:rsid w:val="5DD83635"/>
    <w:rsid w:val="5EA9A59A"/>
    <w:rsid w:val="5EE43018"/>
    <w:rsid w:val="5FCB425A"/>
    <w:rsid w:val="602A2D2E"/>
    <w:rsid w:val="612B32D2"/>
    <w:rsid w:val="61D33C12"/>
    <w:rsid w:val="62070BB0"/>
    <w:rsid w:val="629B6C4A"/>
    <w:rsid w:val="64FC5E15"/>
    <w:rsid w:val="678C2521"/>
    <w:rsid w:val="68C24D1A"/>
    <w:rsid w:val="691A1FEC"/>
    <w:rsid w:val="695258E4"/>
    <w:rsid w:val="69690D6B"/>
    <w:rsid w:val="69CA24B5"/>
    <w:rsid w:val="6C895281"/>
    <w:rsid w:val="6D9E2FAE"/>
    <w:rsid w:val="6E8151DA"/>
    <w:rsid w:val="6F1B3A35"/>
    <w:rsid w:val="6F5B5DDB"/>
    <w:rsid w:val="715C38CE"/>
    <w:rsid w:val="7243725A"/>
    <w:rsid w:val="727F61A9"/>
    <w:rsid w:val="730E2BB4"/>
    <w:rsid w:val="73BC5E94"/>
    <w:rsid w:val="73D7EC8E"/>
    <w:rsid w:val="73F070B3"/>
    <w:rsid w:val="749E3DBE"/>
    <w:rsid w:val="74FC2045"/>
    <w:rsid w:val="75963B0F"/>
    <w:rsid w:val="75F662CC"/>
    <w:rsid w:val="77F82823"/>
    <w:rsid w:val="7A743A52"/>
    <w:rsid w:val="7A76720C"/>
    <w:rsid w:val="7A8817BD"/>
    <w:rsid w:val="7B5FE211"/>
    <w:rsid w:val="7BAE4E01"/>
    <w:rsid w:val="7BFFC66C"/>
    <w:rsid w:val="7D91632C"/>
    <w:rsid w:val="7DE41815"/>
    <w:rsid w:val="7EF24F07"/>
    <w:rsid w:val="7EFBD72B"/>
    <w:rsid w:val="7EFEC03F"/>
    <w:rsid w:val="7EFF5709"/>
    <w:rsid w:val="7FDB0138"/>
    <w:rsid w:val="7FFFE0DB"/>
    <w:rsid w:val="9BFFC74D"/>
    <w:rsid w:val="B7FFDE49"/>
    <w:rsid w:val="B97FEE62"/>
    <w:rsid w:val="BBF19CAB"/>
    <w:rsid w:val="DFD5A366"/>
    <w:rsid w:val="DFED7170"/>
    <w:rsid w:val="DFEFE605"/>
    <w:rsid w:val="E1FE79FD"/>
    <w:rsid w:val="E9CC290F"/>
    <w:rsid w:val="EF9D960C"/>
    <w:rsid w:val="EFBE764D"/>
    <w:rsid w:val="EFDFBF1E"/>
    <w:rsid w:val="F67ED085"/>
    <w:rsid w:val="F7FF0BBE"/>
    <w:rsid w:val="F8CA282E"/>
    <w:rsid w:val="F9A7B0C7"/>
    <w:rsid w:val="F9F7199E"/>
    <w:rsid w:val="FBBC8AC5"/>
    <w:rsid w:val="FDB3FE35"/>
    <w:rsid w:val="FEFD7053"/>
    <w:rsid w:val="FFFF3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sz w:val="24"/>
      <w:szCs w:val="24"/>
      <w:lang w:val="zh-CN" w:eastAsia="zh-CN" w:bidi="zh-CN"/>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ind w:left="1012"/>
    </w:pPr>
    <w:rPr>
      <w:rFonts w:ascii="微软雅黑 Light" w:hAnsi="微软雅黑 Light" w:eastAsia="微软雅黑 Light" w:cs="微软雅黑 Light"/>
      <w:sz w:val="21"/>
      <w:szCs w:val="21"/>
    </w:rPr>
  </w:style>
  <w:style w:type="paragraph" w:styleId="3">
    <w:name w:val="footer"/>
    <w:basedOn w:val="1"/>
    <w:link w:val="16"/>
    <w:qFormat/>
    <w:uiPriority w:val="0"/>
    <w:pPr>
      <w:tabs>
        <w:tab w:val="center" w:pos="4153"/>
        <w:tab w:val="right" w:pos="8306"/>
      </w:tabs>
      <w:snapToGrid w:val="0"/>
    </w:pPr>
    <w:rPr>
      <w:sz w:val="18"/>
      <w:szCs w:val="18"/>
    </w:rPr>
  </w:style>
  <w:style w:type="paragraph" w:styleId="4">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pPr>
    <w:rPr>
      <w:rFonts w:cs="Times New Roman"/>
      <w:lang w:val="en-US" w:bidi="ar-SA"/>
    </w:rPr>
  </w:style>
  <w:style w:type="character" w:styleId="8">
    <w:name w:val="Strong"/>
    <w:basedOn w:val="7"/>
    <w:qFormat/>
    <w:uiPriority w:val="0"/>
    <w:rPr>
      <w:b/>
    </w:rPr>
  </w:style>
  <w:style w:type="paragraph" w:customStyle="1" w:styleId="9">
    <w:name w:val="Fließtext2"/>
    <w:basedOn w:val="1"/>
    <w:autoRedefine/>
    <w:qFormat/>
    <w:uiPriority w:val="99"/>
    <w:pPr>
      <w:overflowPunct w:val="0"/>
      <w:autoSpaceDE w:val="0"/>
      <w:autoSpaceDN w:val="0"/>
      <w:adjustRightInd w:val="0"/>
      <w:textAlignment w:val="baseline"/>
    </w:pPr>
    <w:rPr>
      <w:kern w:val="28"/>
      <w:szCs w:val="20"/>
    </w:rPr>
  </w:style>
  <w:style w:type="paragraph" w:customStyle="1" w:styleId="10">
    <w:name w:val="正文文本 (2)1"/>
    <w:basedOn w:val="1"/>
    <w:qFormat/>
    <w:uiPriority w:val="0"/>
    <w:pPr>
      <w:shd w:val="clear" w:color="auto" w:fill="FFFFFF"/>
      <w:spacing w:line="318" w:lineRule="exact"/>
    </w:pPr>
    <w:rPr>
      <w:rFonts w:ascii="MingLiU" w:hAnsi="MingLiU" w:eastAsia="MingLiU" w:cs="MingLiU"/>
    </w:rPr>
  </w:style>
  <w:style w:type="paragraph" w:customStyle="1" w:styleId="11">
    <w:name w:val="样式1"/>
    <w:basedOn w:val="10"/>
    <w:qFormat/>
    <w:uiPriority w:val="0"/>
  </w:style>
  <w:style w:type="paragraph" w:customStyle="1" w:styleId="12">
    <w:name w:val="样式2"/>
    <w:basedOn w:val="10"/>
    <w:qFormat/>
    <w:uiPriority w:val="0"/>
    <w:rPr>
      <w:b/>
      <w:sz w:val="72"/>
    </w:rPr>
  </w:style>
  <w:style w:type="paragraph" w:customStyle="1" w:styleId="13">
    <w:name w:val="样式3"/>
    <w:basedOn w:val="1"/>
    <w:qFormat/>
    <w:uiPriority w:val="0"/>
  </w:style>
  <w:style w:type="paragraph" w:customStyle="1" w:styleId="14">
    <w:name w:val="Table Paragraph"/>
    <w:basedOn w:val="1"/>
    <w:qFormat/>
    <w:uiPriority w:val="1"/>
    <w:pPr>
      <w:ind w:left="208"/>
      <w:jc w:val="center"/>
    </w:pPr>
    <w:rPr>
      <w:rFonts w:ascii="微软雅黑 Light" w:hAnsi="微软雅黑 Light" w:eastAsia="微软雅黑 Light" w:cs="微软雅黑 Light"/>
    </w:rPr>
  </w:style>
  <w:style w:type="character" w:customStyle="1" w:styleId="15">
    <w:name w:val="页眉 Char"/>
    <w:basedOn w:val="7"/>
    <w:link w:val="4"/>
    <w:qFormat/>
    <w:uiPriority w:val="0"/>
    <w:rPr>
      <w:rFonts w:ascii="Courier New" w:hAnsi="Courier New" w:eastAsia="Courier New" w:cs="Courier New"/>
      <w:color w:val="000000"/>
      <w:sz w:val="18"/>
      <w:szCs w:val="18"/>
      <w:lang w:val="zh-CN" w:bidi="zh-CN"/>
    </w:rPr>
  </w:style>
  <w:style w:type="character" w:customStyle="1" w:styleId="16">
    <w:name w:val="页脚 Char"/>
    <w:basedOn w:val="7"/>
    <w:link w:val="3"/>
    <w:qFormat/>
    <w:uiPriority w:val="0"/>
    <w:rPr>
      <w:rFonts w:ascii="Courier New" w:hAnsi="Courier New" w:eastAsia="Courier New" w:cs="Courier New"/>
      <w:color w:val="000000"/>
      <w:sz w:val="18"/>
      <w:szCs w:val="18"/>
      <w:lang w:val="zh-CN" w:bidi="zh-CN"/>
    </w:rPr>
  </w:style>
  <w:style w:type="character" w:customStyle="1" w:styleId="17">
    <w:name w:val="font31"/>
    <w:basedOn w:val="7"/>
    <w:uiPriority w:val="0"/>
    <w:rPr>
      <w:rFonts w:hint="default" w:ascii="仿宋_GB2312" w:eastAsia="仿宋_GB2312" w:cs="仿宋_GB2312"/>
      <w:color w:val="000000"/>
      <w:sz w:val="20"/>
      <w:szCs w:val="20"/>
      <w:u w:val="none"/>
    </w:rPr>
  </w:style>
  <w:style w:type="character" w:customStyle="1" w:styleId="18">
    <w:name w:val="font41"/>
    <w:basedOn w:val="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5695</Words>
  <Characters>6077</Characters>
  <Lines>90</Lines>
  <Paragraphs>25</Paragraphs>
  <TotalTime>110</TotalTime>
  <ScaleCrop>false</ScaleCrop>
  <LinksUpToDate>false</LinksUpToDate>
  <CharactersWithSpaces>6089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2020-02-13T14:06:00Z</dcterms:created>
  <dc:creator>apple</dc:creator>
  <cp:lastModifiedBy>zzf</cp:lastModifiedBy>
  <dcterms:modified xsi:type="dcterms:W3CDTF">2024-01-04T00:40:53Z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A170691BC03545A5B6EF5E612F2D8EEB_12</vt:lpwstr>
  </property>
</Properties>
</file>