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CESI仿宋-GB2312" w:hAnsi="CESI仿宋-GB2312" w:eastAsia="CESI仿宋-GB2312" w:cs="CESI仿宋-GB2312"/>
          <w:b/>
          <w:bCs w:val="0"/>
          <w:sz w:val="36"/>
          <w:szCs w:val="36"/>
          <w:lang w:val="en-US" w:eastAsia="zh-CN"/>
        </w:rPr>
      </w:pPr>
      <w:r>
        <w:rPr>
          <w:rFonts w:hint="eastAsia" w:ascii="CESI仿宋-GB2312" w:hAnsi="CESI仿宋-GB2312" w:eastAsia="CESI仿宋-GB2312" w:cs="CESI仿宋-GB2312"/>
          <w:b/>
          <w:bCs w:val="0"/>
          <w:sz w:val="36"/>
          <w:szCs w:val="36"/>
          <w:lang w:val="en-US" w:eastAsia="zh-CN"/>
        </w:rPr>
        <w:t>布草洗涤服务要求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一、项目基本情况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1、采购内容：医院医用织物洗涤、配送服务。负责全院医用织物洗涤服务，包括清洗、消毒、烘干、缝补、平烫折叠、熨烫、下收下送、临时仓储等。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2、服务范围：</w:t>
      </w:r>
      <w:r>
        <w:rPr>
          <w:rFonts w:hint="eastAsia" w:ascii="CESI仿宋-GB2312" w:hAnsi="CESI仿宋-GB2312" w:eastAsia="CESI仿宋-GB2312" w:cs="CESI仿宋-GB2312"/>
          <w:b w:val="0"/>
          <w:bCs/>
          <w:sz w:val="24"/>
          <w:lang w:val="en-US" w:eastAsia="zh-CN"/>
        </w:rPr>
        <w:t>厦门海沧医院全院</w:t>
      </w:r>
      <w:r>
        <w:rPr>
          <w:rFonts w:hint="eastAsia" w:ascii="CESI仿宋-GB2312" w:hAnsi="CESI仿宋-GB2312" w:eastAsia="CESI仿宋-GB2312" w:cs="CESI仿宋-GB2312"/>
          <w:b w:val="0"/>
          <w:bCs/>
          <w:sz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3、医院洗涤业务概况：洗涤织物</w:t>
      </w:r>
      <w:r>
        <w:rPr>
          <w:rFonts w:hint="eastAsia" w:ascii="CESI仿宋-GB2312" w:hAnsi="CESI仿宋-GB2312" w:eastAsia="CESI仿宋-GB2312" w:cs="CESI仿宋-GB2312"/>
          <w:b w:val="0"/>
          <w:bCs/>
          <w:sz w:val="24"/>
          <w:lang w:eastAsia="zh-CN"/>
        </w:rPr>
        <w:t>清单（详见附件）</w:t>
      </w:r>
      <w:r>
        <w:rPr>
          <w:rFonts w:hint="eastAsia" w:ascii="CESI仿宋-GB2312" w:hAnsi="CESI仿宋-GB2312" w:eastAsia="CESI仿宋-GB2312" w:cs="CESI仿宋-GB2312"/>
          <w:b w:val="0"/>
          <w:bCs/>
          <w:sz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lang w:val="en-US" w:eastAsia="zh-CN"/>
        </w:rPr>
        <w:t>4</w:t>
      </w:r>
      <w:r>
        <w:rPr>
          <w:rFonts w:hint="eastAsia" w:ascii="CESI仿宋-GB2312" w:hAnsi="CESI仿宋-GB2312" w:eastAsia="CESI仿宋-GB2312" w:cs="CESI仿宋-GB2312"/>
          <w:b w:val="0"/>
          <w:bCs/>
          <w:sz w:val="24"/>
        </w:rPr>
        <w:t>、合同服务管理期限：自合同签订生效之日起3年。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二、项目技术要求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1、洗涤场所、设备要求</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（1）供应商具备能完成本项目服务需求的洗涤场所及相关洗涤设备，采购人不提供任何洗涤场所及设备。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（2）污水处理系统符合国家环保、工商、卫生、防疫等部门的有关要求，并达到国家相关排放标准。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（3）具有洗涤医用织物功能的设备，应包括但不限于以下设备：高温洗涤设备（最高温度达 90℃）、烘干设备、折叠熨烫设备。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4）遵守衣物分类洗涤原则，洗衣机独立设置，专机专用（分别洗涤新生儿、婴儿用品，医院医务人员白衣，病房床上用品，手术用品），同时必须设置卫生隔离式洗涤设备（用于洗涤感染性织物）或隧道式洗涤机组；洗涤和烘干设备应选用经国家检测合格有加热功能的专用洗涤和烘干设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（5）洗涤剂、消毒剂及消毒器械应符合国家有关规定，洗涤用品符合环保要求及使用不易破坏布草的洗涤剂，洗涤剂、消毒剂及消毒器械应符合国家有关规定。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（6）厂房合理布局，按布草洗涤流程设置清洁区和污染区，二区三通道设置合理。投标文件中必须提供洗涤厂各功能区平面图及图片。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（7）布局具体要求：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①应远离垃圾处理站或有明显的污染场所，附近无有害气体、烟雾、灰尘和其他有毒有害物品。周围环境无蚊蝇等害虫孳生地；工作区内门窗应安装纱网，明地沟应加盖或加装金属网，防蚊、蝇、鼠等有害生物。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②有脏污医用织物接收通道和运送清洁医用织物的通道，通道间不应有交叉，工作流程从污到洁不交叉不逆行。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③工作区域设置污染区和清洁区，两区之间应有完全物理隔离屏障，其中在清洁区内可设置部分隔离屏障。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④污染区应设医用织物接收/分拣间、洗涤/消毒间、污车存放间和更衣（缓冲）间等； 清洁区应设烘干间、熨烫间、修补/折叠间、储存/发放间、洁车存放间、更衣（缓冲）间及质检室等。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⑤工作区内应保持良好空气流通，至少应在收集分拣和清洁医用织物储存区域安装空气消毒设施。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⑥污染区和清洁区宜分别设置洁具间及手卫生设施。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2、洗涤管理要求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（1）洗衣房管理、工作流程、洗涤消毒过程等符合《医院医用织物洗涤消毒技术规范》(WS/T508-2016)和《医疗机构消毒技术规范》（WS/T 367-2012）。若相关规范有更新，应按照最新的相关规范执行。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（2）按《医院医用织物洗涤消毒技术规范》（WS/T508-2016）的要求进行洗涤，严格遵守操作流程，配合科室各种特殊、紧急的应急事务，达到感染控制质量标准。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（3）管理制度合理，有足够的能力应对突发公共卫生事件及应对各类传染病的方案和措施。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（4）供应商负责采购人逐步实现项目织物交接、清点、存储、发放以及回收等过程的信息化管理。该费用包含在投标总价中，采购人不再另行付费。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（5）脏污织物及感染性织物洗涤、消毒的方法应遵循先洗涤后消毒的原则。被朊病毒、气性坏疽、突发不明原因传染病、多重耐药菌感染/定植的患者使用后的感染性织物，若重复使用应先消毒后洗涤。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（6）在洗涤过程中，如供应商原因导致各类衣物丢失的，由供应商照价赔偿；如供应商因洗涤不当造成损坏的，由供应商照价赔偿，具体赔偿金额由采购人制定。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7）采购人负责被服的更新、补充、新增投入以及自然损耗被服的报废补充。供应商必须控制好被服的自然损耗率，每年被服的损耗率不得超过年洗涤总量的5‰，否则供应商支付超出标准部分被服更新成本的50%。如供应商在服务过程中，出现批量遗失，所有损失由供应商承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（8）感染性织物每次洗涤后，设备应立即选用有效消毒剂消毒洗涤设备舱门及附近区域；选择冷洗涤方式的，应在洗涤完毕后对设备进行高温热洗涤消毒处理，A0值≥600。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3、布草收送要求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（1）收送医院洗涤布草车辆要严格区分，专车专用，不能混运混放，必须严格按污染区洁净区各行其道，避免交叉感染。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2）各病区每天上午、下午各收、送两次；供应室及手术室每天早、中、晚收三次、送两次；工作服、值班被服隔天收送。供应商负责按规定时间到采购人各科室收污衣（不得在诊疗场所清点、翻拣、抖动污染布草），送洁衣（科室污染布草收回马上拉走，不能在院内露天存放）。如因采购人工作需要增加收送次数，供应商须相应的增加收送次数。特殊情况接到科室电话通知即收即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（3）按规定工作流程收送医用织物并和科室人员签收清点交接单。供应商负责对采购人医用织物进行标记，含医院标记、科室标记、工作服编号等，便于洗涤后分送。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（4）供应商收集到脏污织物后，24小时内必须完成对应数量的织物洗涤及洁衣配送，确保医院运转。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（5）遇突发公共卫生事件，应保证布草收洗及时，数量符合实际需求。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（6）供应商收送布草工作人员的防护应符合相关卫生标准要求。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（7）医用织物运送规定：使用后的医用织物按规定时间及时运走，避免影响正常诊疗工作。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脏污之物和感染性织物分类收集，收集时应减少抖动；使用后的脏污医用织物与洗涤后的清洁医用织物应有专用运输车辆/工具和容器，标识清晰、有文字和(或)颜色标识，如盛装感染性织物的专用运输车辆/工具和容器应为“橘红色”有“感染性标织物”标识，不宜交叉混用，采取封闭方式运送；运送脏污医用织物与洗涤后清洁医用织物的专用车辆/工具和容器应有独立固定的存放区域，并有明显标识，专用车辆/工具和容器应定期清洗消毒；运送感染性医用织物后的运输工具应一用一清洗消毒，消毒方法参照《医疗机构消毒技术规范》（WS/T367-2012） 执行。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4、洗涤质量要求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（1）干净衣物必须折叠整齐、规范，医生、护士工作服、洗手衣裤、被套、床单、枕套、腹带、患者服等须经过熨烫。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（2）医用织物出现磨损，应及时缝补(包括：缝补、掉扣子、松紧带及补钉)。中间部位或显眼位置不能有补丁，补丁大小不能超过3cm×3cm，单件医用织物补丁不能超过2个。</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（3）采购人定期对洗涤服务行使监督权，对洗涤质量、洗涤用品进行抽查。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w:t>
      </w:r>
      <w:r>
        <w:rPr>
          <w:rFonts w:hint="eastAsia" w:ascii="CESI仿宋-GB2312" w:hAnsi="CESI仿宋-GB2312" w:eastAsia="CESI仿宋-GB2312" w:cs="CESI仿宋-GB2312"/>
          <w:b w:val="0"/>
          <w:bCs/>
          <w:sz w:val="24"/>
          <w:lang w:val="en-US" w:eastAsia="zh-CN"/>
        </w:rPr>
        <w:t>4</w:t>
      </w:r>
      <w:r>
        <w:rPr>
          <w:rFonts w:hint="eastAsia" w:ascii="CESI仿宋-GB2312" w:hAnsi="CESI仿宋-GB2312" w:eastAsia="CESI仿宋-GB2312" w:cs="CESI仿宋-GB2312"/>
          <w:b w:val="0"/>
          <w:bCs/>
          <w:sz w:val="24"/>
        </w:rPr>
        <w:t>）医用织物洗涤无异味、不脱色、不变形，无破损，无污迹、整洁、干燥。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w:t>
      </w:r>
      <w:r>
        <w:rPr>
          <w:rFonts w:hint="eastAsia" w:ascii="CESI仿宋-GB2312" w:hAnsi="CESI仿宋-GB2312" w:eastAsia="CESI仿宋-GB2312" w:cs="CESI仿宋-GB2312"/>
          <w:b w:val="0"/>
          <w:bCs/>
          <w:sz w:val="24"/>
          <w:lang w:val="en-US" w:eastAsia="zh-CN"/>
        </w:rPr>
        <w:t>5</w:t>
      </w:r>
      <w:r>
        <w:rPr>
          <w:rFonts w:hint="eastAsia" w:ascii="CESI仿宋-GB2312" w:hAnsi="CESI仿宋-GB2312" w:eastAsia="CESI仿宋-GB2312" w:cs="CESI仿宋-GB2312"/>
          <w:b w:val="0"/>
          <w:bCs/>
          <w:sz w:val="24"/>
        </w:rPr>
        <w:t>）采购人交洗涤的衣物布草，供应商除负责清洗干净、干燥、叠好、熨平外，还要对有破损或无钮扣、无裤带的衣物布草进行缝补、更换及补钉钮扣，缝补时要尽量用相同的布料，按布纹进行缝补，保持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美观，该费用包含在投标总价中，采购人不再另行付费。对不符合医院要求的，定期清理，交予采购人处置。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三、项目服务要求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1、采购人科室按要求存放医用织物，并与供应商进行医用织物清点交接。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2、采购人为供应商提供洗涤布类堆放分发场所。采购人可提供储物间给供应商使用，分别放置污染衣物和洁净衣物。如需搭建、增添设施设备，维护维修、改造装修，由供应商承担全部费用。医用织物周转库房或病区暂存场所内的使用后医用织物专用存放容器应至少一周清洗一次，如遇污染随时清洁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3、采购人负责做好院内交通协调，方便供应商运输医用织物的车辆在医院范围出入。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4、采购人管理部门及使用科室有权监督检查供应商的医用织物洗涤、消毒等服务质量，定期对供应商的洗涤质量、洗涤用品进行抽查。根据《医用织物洗涤质量考核表》对供应商进行考核，考核扣罚金额从当月洗涤服务费中扣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5、采购人有权要求供应商整改不合规范的工作职责和洗涤流程。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6、科室或部门收到已洗涤医用织物后，若发现有破损、未洗净污渍等现象，供应商应及时进行修补或重洗。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7、供应商送回的处理后医用织物应符合《医院医用织物洗涤消毒技术规范》中的卫生质量要求，即清洁织物表面pH值为6.5～7.5，细菌菌落总数≤200 （CFU/100cm2），且不得检出大肠菌群和金黄色葡萄球菌；每季度向采购人提供各类清洁织物抽查的第三方微生物检测报告原件，日常质检记录、加盖供应商（洗涤公司）公章的交接记录具可追溯性。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8、供应商在未完成采购人被服洗涤及满足供应的情况下，承接采购人以外的洗涤、配送业务，采购人有权停止供应商承接采购人业务。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 xml:space="preserve">9、合同期结束后，供应商为医院配置的所有医用织物所有权归采购人所有，采购人可自行处理。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10、供应商应在采购人现有医用布草配置、场地配置的基础上提供服务，如因供应商提供的污净布草运送、布草洗涤等服务导致采购人必须额外增加运营成本的（例如因供应商原因造成需增配布草配置数量才能满足医院现行布草轮转要求的，以及由此产生的费用和延误时间造成的损失），由供应商承担由此增加的费用和延误时间造成的损失，采购人不再追加支付任何额外费用。供应商在报价时应结合自身可提供的服务充分考虑此风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四、其他要求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1、在保证采购人供应工作正常、保证质量的前提下，如承接采购人以外的洗涤业务，对外业务的洗涤及物品必须另有独立的区间分开存放和洗涤，不能混淆，避免交叉感染，且在对外业务中所引起的责任和纠纷，由供应商自行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2、如因医用织物质量造成医院感染的，经过核实，由供应商负责一切责任，采购人不承担任何责任。若相关规范有更新，应按照最新的相关规范执行。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3、供应商应保证生产安全，因安全生产问题引起的一切责任事故由供应商负责。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4、投入本项目的服务人员在岗履行工作职责期间，发生自身的人身伤害、伤亡，均由供应商负责处理并承担经济和道义上的责任，采购人不承担任何责任。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5、供应商违反国家相关法规，与聘用人员发生纠纷的，均由供应商负责调解与处理，采购人不承担责任。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r>
        <w:rPr>
          <w:rFonts w:hint="eastAsia" w:ascii="CESI仿宋-GB2312" w:hAnsi="CESI仿宋-GB2312" w:eastAsia="CESI仿宋-GB2312" w:cs="CESI仿宋-GB2312"/>
          <w:b w:val="0"/>
          <w:bCs/>
          <w:sz w:val="24"/>
        </w:rPr>
        <w:t>6、供应商应在投标文件中提供公司简介等资料(包括目前所管洗涤业务情况介绍)。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CESI仿宋-GB2312" w:hAnsi="CESI仿宋-GB2312" w:eastAsia="CESI仿宋-GB2312" w:cs="CESI仿宋-GB2312"/>
          <w:b w:val="0"/>
          <w:bCs/>
          <w:sz w:val="24"/>
        </w:rPr>
      </w:pP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CESI仿宋-GB2312" w:hAnsi="CESI仿宋-GB2312" w:eastAsia="CESI仿宋-GB2312" w:cs="CESI仿宋-GB2312"/>
          <w:b w:val="0"/>
          <w:bCs/>
          <w:sz w:val="24"/>
          <w:lang w:eastAsia="zh-CN"/>
        </w:rPr>
      </w:pPr>
      <w:r>
        <w:rPr>
          <w:rFonts w:hint="eastAsia" w:ascii="CESI仿宋-GB2312" w:hAnsi="CESI仿宋-GB2312" w:eastAsia="CESI仿宋-GB2312" w:cs="CESI仿宋-GB2312"/>
          <w:b w:val="0"/>
          <w:bCs/>
          <w:sz w:val="24"/>
          <w:lang w:eastAsia="zh-CN"/>
        </w:rPr>
        <w:t>厦门市海沧医院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仿宋-GB2312">
    <w:panose1 w:val="02000500000000000000"/>
    <w:charset w:val="86"/>
    <w:family w:val="auto"/>
    <w:pitch w:val="default"/>
    <w:sig w:usb0="800002AF" w:usb1="084F6CF8" w:usb2="00000010" w:usb3="00000000" w:csb0="0004000F"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WNlNjJhY2NkZDVlODY1ZDA0MWM5OGM2NzY1OWYifQ=="/>
  </w:docVars>
  <w:rsids>
    <w:rsidRoot w:val="16BA259C"/>
    <w:rsid w:val="09A048F4"/>
    <w:rsid w:val="16BA259C"/>
    <w:rsid w:val="1EC8115B"/>
    <w:rsid w:val="3FF5E5B8"/>
    <w:rsid w:val="4AD66954"/>
    <w:rsid w:val="55AC3DF1"/>
    <w:rsid w:val="633A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2024-02-29T14:01:00Z</dcterms:created>
  <dc:creator>Sl®</dc:creator>
  <cp:lastModifiedBy>邹月明</cp:lastModifiedBy>
  <dcterms:modified xsi:type="dcterms:W3CDTF">2024-03-01T10:47:54Z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8619FBDD1B90488A9C72BE9924132C33_13</vt:lpwstr>
  </property>
</Properties>
</file>