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pPr>
      <w:bookmarkStart w:id="23" w:name="_GoBack"/>
      <w:bookmarkEnd w:id="23"/>
      <w:bookmarkStart w:id="0" w:name="_Toc161304187"/>
      <w:bookmarkStart w:id="1" w:name="_Toc163048320"/>
      <w:bookmarkStart w:id="2" w:name="_Hlk127743470"/>
      <w:r>
        <w:rPr>
          <w:rFonts w:hint="eastAsia"/>
        </w:rPr>
        <w:t>技术和服务要求</w:t>
      </w:r>
      <w:bookmarkEnd w:id="0"/>
      <w:bookmarkEnd w:id="1"/>
    </w:p>
    <w:p>
      <w:pPr>
        <w:pStyle w:val="2"/>
      </w:pPr>
      <w:bookmarkStart w:id="3" w:name="_Toc163048321"/>
      <w:bookmarkStart w:id="4" w:name="_Toc161304188"/>
      <w:r>
        <w:rPr>
          <w:rFonts w:hint="eastAsia"/>
        </w:rPr>
        <w:t>住院医保移动支付平台</w:t>
      </w:r>
      <w:bookmarkEnd w:id="3"/>
    </w:p>
    <w:p>
      <w:pPr>
        <w:pStyle w:val="8"/>
      </w:pPr>
      <w:bookmarkStart w:id="5" w:name="_Toc163048322"/>
      <w:r>
        <w:rPr>
          <w:rFonts w:hint="eastAsia"/>
        </w:rPr>
        <w:t>住院移动应用渠道</w:t>
      </w:r>
      <w:bookmarkEnd w:id="5"/>
    </w:p>
    <w:p>
      <w:pPr>
        <w:pStyle w:val="9"/>
      </w:pPr>
      <w:r>
        <w:t>住院微信移动应用渠道</w:t>
      </w:r>
    </w:p>
    <w:p>
      <w:pPr>
        <w:ind w:firstLine="480"/>
      </w:pPr>
      <w:r>
        <w:rPr>
          <w:rFonts w:hint="eastAsia"/>
        </w:rPr>
        <w:t>须</w:t>
      </w:r>
      <w:r>
        <w:t>提供微信移动支付收银台功能，依托医院医保移动支付基础服务</w:t>
      </w:r>
      <w:r>
        <w:rPr>
          <w:rFonts w:hint="eastAsia"/>
        </w:rPr>
        <w:t>以及统一支付平台</w:t>
      </w:r>
      <w:r>
        <w:t>，展示医保收费信息详情、医保金额、自费金额，参保用户可通过微信移动支付收银台进行医保结算，同时调用医院</w:t>
      </w:r>
      <w:r>
        <w:rPr>
          <w:rFonts w:hint="eastAsia"/>
        </w:rPr>
        <w:t>统一</w:t>
      </w:r>
      <w:r>
        <w:t>支付</w:t>
      </w:r>
      <w:r>
        <w:rPr>
          <w:rFonts w:hint="eastAsia"/>
        </w:rPr>
        <w:t>平台</w:t>
      </w:r>
      <w:r>
        <w:t>通道支付自费部分，实现医保+自费的一站式支付。</w:t>
      </w:r>
    </w:p>
    <w:p>
      <w:pPr>
        <w:pStyle w:val="8"/>
      </w:pPr>
      <w:bookmarkStart w:id="6" w:name="_Toc163048323"/>
      <w:r>
        <w:rPr>
          <w:rFonts w:hint="eastAsia"/>
        </w:rPr>
        <w:t>住院自费患者服务</w:t>
      </w:r>
      <w:bookmarkEnd w:id="6"/>
    </w:p>
    <w:p>
      <w:pPr>
        <w:ind w:firstLine="480"/>
      </w:pPr>
      <w:r>
        <w:rPr>
          <w:rFonts w:hint="eastAsia"/>
        </w:rPr>
        <w:t>基于医院统一支付平台，实现面向住院自费患者提供自费支付服务</w:t>
      </w:r>
      <w:r>
        <w:t>。</w:t>
      </w:r>
    </w:p>
    <w:p>
      <w:pPr>
        <w:pStyle w:val="9"/>
      </w:pPr>
      <w:r>
        <w:t>自费移动支付服务</w:t>
      </w:r>
    </w:p>
    <w:p>
      <w:pPr>
        <w:ind w:firstLine="480"/>
      </w:pPr>
      <w:r>
        <w:rPr>
          <w:rFonts w:hint="eastAsia"/>
        </w:rPr>
        <w:t>须</w:t>
      </w:r>
      <w:r>
        <w:t>提供自费微信、支付宝</w:t>
      </w:r>
      <w:r>
        <w:rPr>
          <w:rFonts w:hint="eastAsia"/>
        </w:rPr>
        <w:t>等</w:t>
      </w:r>
      <w:r>
        <w:t>支付功能，实现用户使用对应APP扫一扫主扫、对应APP付款码被扫功能纯自费支付住院相关费用。</w:t>
      </w:r>
    </w:p>
    <w:p>
      <w:pPr>
        <w:pStyle w:val="9"/>
      </w:pPr>
      <w:r>
        <w:t>自费业务办理服务</w:t>
      </w:r>
    </w:p>
    <w:p>
      <w:pPr>
        <w:ind w:firstLine="480"/>
      </w:pPr>
      <w:r>
        <w:rPr>
          <w:rFonts w:hint="eastAsia"/>
        </w:rPr>
        <w:t>须提供自费住院押金缴纳功能，基于院内统一支付平台，实现自费用户通过微信移动门户，进行在线自费住院押金缴纳。</w:t>
      </w:r>
    </w:p>
    <w:p>
      <w:pPr>
        <w:pStyle w:val="8"/>
      </w:pPr>
      <w:bookmarkStart w:id="7" w:name="_Toc163048324"/>
      <w:r>
        <w:rPr>
          <w:rFonts w:hint="eastAsia"/>
        </w:rPr>
        <w:t>住院院中办理服务</w:t>
      </w:r>
      <w:bookmarkEnd w:id="7"/>
    </w:p>
    <w:p>
      <w:pPr>
        <w:pStyle w:val="9"/>
      </w:pPr>
      <w:r>
        <w:t>住院日清单服务</w:t>
      </w:r>
    </w:p>
    <w:p>
      <w:pPr>
        <w:ind w:firstLine="480"/>
      </w:pPr>
      <w:r>
        <w:rPr>
          <w:rFonts w:hint="eastAsia"/>
        </w:rPr>
        <w:t>须提供住院日清单查询功能，用户可以通过每日日清单消息点击进入每日日清单详情查询。</w:t>
      </w:r>
    </w:p>
    <w:p>
      <w:pPr>
        <w:pStyle w:val="9"/>
      </w:pPr>
      <w:r>
        <w:rPr>
          <w:rFonts w:hint="eastAsia"/>
        </w:rPr>
        <w:t>院中押金补</w:t>
      </w:r>
      <w:r>
        <w:t>缴</w:t>
      </w:r>
    </w:p>
    <w:p>
      <w:pPr>
        <w:ind w:firstLine="480"/>
      </w:pPr>
      <w:r>
        <w:rPr>
          <w:rFonts w:hint="eastAsia"/>
        </w:rPr>
        <w:t>须提供院中押金补缴功能，用户可以在线进行押金补缴，补缴金额可以根据医院的最低押金允许余额，完成补缴。院中押金补缴基于统一支付平台实现自费支付能力支撑。</w:t>
      </w:r>
    </w:p>
    <w:p>
      <w:pPr>
        <w:pStyle w:val="9"/>
      </w:pPr>
      <w:r>
        <w:t>院中扫码办</w:t>
      </w:r>
    </w:p>
    <w:p>
      <w:pPr>
        <w:ind w:firstLine="480"/>
      </w:pPr>
      <w:r>
        <w:rPr>
          <w:rFonts w:hint="eastAsia"/>
        </w:rPr>
        <w:t>1、须</w:t>
      </w:r>
      <w:r>
        <w:t>提供押金补缴、院中补缴二维码功能，为医院提供押金补缴场景静态二维码，并打印静态押金补缴场景二维码并张贴在住院病区。</w:t>
      </w:r>
    </w:p>
    <w:p>
      <w:pPr>
        <w:ind w:firstLine="480"/>
      </w:pPr>
      <w:r>
        <w:rPr>
          <w:rFonts w:hint="eastAsia"/>
        </w:rPr>
        <w:t>2、须提供院中日清单场景二维码功能，为医院提供院中日清单场景静态二维码，并打印静态院中日清单场景二维码并张贴在住院病区。</w:t>
      </w:r>
    </w:p>
    <w:p>
      <w:pPr>
        <w:ind w:firstLine="480"/>
      </w:pPr>
      <w:r>
        <w:rPr>
          <w:rFonts w:hint="eastAsia"/>
        </w:rPr>
        <w:t>3、须提供院中扫码查日清单功能，由患者或者亲友使用微信或者支付宝扫一扫功能扫码进行院中扫码查日清单。</w:t>
      </w:r>
    </w:p>
    <w:p>
      <w:pPr>
        <w:pStyle w:val="8"/>
      </w:pPr>
      <w:bookmarkStart w:id="8" w:name="_Toc163048325"/>
      <w:r>
        <w:rPr>
          <w:rFonts w:hint="eastAsia"/>
        </w:rPr>
        <w:t>住院出院办理服务</w:t>
      </w:r>
      <w:bookmarkEnd w:id="8"/>
    </w:p>
    <w:p>
      <w:pPr>
        <w:pStyle w:val="9"/>
      </w:pPr>
      <w:r>
        <w:t>住院医保移动支付服务</w:t>
      </w:r>
    </w:p>
    <w:p>
      <w:pPr>
        <w:ind w:firstLine="480"/>
      </w:pPr>
      <w:r>
        <w:rPr>
          <w:rFonts w:hint="eastAsia"/>
        </w:rPr>
        <w:t>1、须</w:t>
      </w:r>
      <w:r>
        <w:t>提供电子凭证激活与授权功能，参保用户需要通过住院医保电子凭证在线身份认证授权，才能进行住院医保移动支付授权，以便使用住院医保移动支付服务，如果参保用户未激活医保电子凭证的话，可以提供医保电子凭证激活功能。</w:t>
      </w:r>
    </w:p>
    <w:p>
      <w:pPr>
        <w:ind w:firstLine="480"/>
      </w:pPr>
      <w:r>
        <w:rPr>
          <w:rFonts w:hint="eastAsia"/>
        </w:rPr>
        <w:t>2、须</w:t>
      </w:r>
      <w:r>
        <w:t>提供住院待结算费用查询功能，查询参保用户住院期间的待结算订单的费用明细，包含就诊信息、项目信息、费用金额等</w:t>
      </w:r>
    </w:p>
    <w:p>
      <w:pPr>
        <w:ind w:firstLine="480"/>
      </w:pPr>
      <w:r>
        <w:rPr>
          <w:rFonts w:hint="eastAsia"/>
        </w:rPr>
        <w:t>3、须</w:t>
      </w:r>
      <w:r>
        <w:t>提供住院未结算费用上传功能，用户在院期间，医生日常开具在院处方后，医疗机构将在院期间的累计费用通过住院医保移动支付平台进行分批次上传到医保移动支付中心，由医保系统发起费用验证和上传。</w:t>
      </w:r>
    </w:p>
    <w:p>
      <w:pPr>
        <w:ind w:firstLine="480"/>
      </w:pPr>
      <w:r>
        <w:rPr>
          <w:rFonts w:hint="eastAsia"/>
        </w:rPr>
        <w:t>4、须</w:t>
      </w:r>
      <w:r>
        <w:t>提供住院已传费用撤销功能，支持医疗机构可调用该服务，通过住院医保移动支付系统进行住院费用撤销服务。</w:t>
      </w:r>
    </w:p>
    <w:p>
      <w:pPr>
        <w:ind w:firstLine="480"/>
      </w:pPr>
      <w:r>
        <w:rPr>
          <w:rFonts w:hint="eastAsia"/>
        </w:rPr>
        <w:t>5、须</w:t>
      </w:r>
      <w:r>
        <w:t>提供在院信息更新功能，住院费用明细上传前，若用户住院信息有发生变更，包括患者住院号、入院科室、入院诊断、主治医生等，则医保移动支付平台通过与住院医保移动支付中心交互进行信息变更，确保结算信息无误。</w:t>
      </w:r>
    </w:p>
    <w:p>
      <w:pPr>
        <w:ind w:firstLine="480"/>
      </w:pPr>
      <w:r>
        <w:rPr>
          <w:rFonts w:hint="eastAsia"/>
        </w:rPr>
        <w:t>6、须</w:t>
      </w:r>
      <w:r>
        <w:t>提供医保预结算结果查询功能，系统医保预结算后，提供给医疗机构查询住院用户预结算结果，告知医疗机构患者住院期间累计总费用的医保报销金额，个账自付金额，自费金额。</w:t>
      </w:r>
    </w:p>
    <w:p>
      <w:pPr>
        <w:ind w:firstLine="480"/>
      </w:pPr>
      <w:r>
        <w:rPr>
          <w:rFonts w:hint="eastAsia"/>
        </w:rPr>
        <w:t>7、须</w:t>
      </w:r>
      <w:r>
        <w:t>提供医保一键支付结算功能，患者出院医保登记后，支持患者自助进行出院医保结算，若需补缴，支持用户一键完成“医保结算+自费补缴”业务操作。</w:t>
      </w:r>
    </w:p>
    <w:p>
      <w:pPr>
        <w:ind w:firstLine="480"/>
      </w:pPr>
      <w:r>
        <w:rPr>
          <w:rFonts w:hint="eastAsia"/>
        </w:rPr>
        <w:t>8、须</w:t>
      </w:r>
      <w:r>
        <w:t>提供撤销已结算费用功能，支持医疗机构可调用该服务撤销已参与定点医疗机构出院结算的费用。</w:t>
      </w:r>
    </w:p>
    <w:p>
      <w:pPr>
        <w:ind w:firstLine="480"/>
      </w:pPr>
      <w:r>
        <w:rPr>
          <w:rFonts w:hint="eastAsia"/>
        </w:rPr>
        <w:t>9、须</w:t>
      </w:r>
      <w:r>
        <w:t>提供出院结算结果通知功能，在线出院结算结果信息确认、费用支付结算完成后，定点医院系统从移动支付中台、第三方支付渠道，获取结算结果信息，确认费用结算成功或失败结果。</w:t>
      </w:r>
    </w:p>
    <w:p>
      <w:pPr>
        <w:ind w:firstLine="480"/>
      </w:pPr>
      <w:r>
        <w:rPr>
          <w:rFonts w:hint="eastAsia"/>
        </w:rPr>
        <w:t>10、须</w:t>
      </w:r>
      <w:r>
        <w:t>提供出院结算结果信息查询功能，住院费用结算后，参保人可在先查看本次费用的结算结果数据，包括医保报销金额、自费补缴金额等。</w:t>
      </w:r>
    </w:p>
    <w:p>
      <w:pPr>
        <w:ind w:firstLine="480"/>
      </w:pPr>
      <w:r>
        <w:rPr>
          <w:rFonts w:hint="eastAsia"/>
        </w:rPr>
        <w:t>11、须</w:t>
      </w:r>
      <w:r>
        <w:t>提供出院结算退款窗口申请功能，已经结算完成但未处理的处方，医疗机构可以调用平台退款申请服务，完成医保部分撤销、自费部分原渠道退回。</w:t>
      </w:r>
    </w:p>
    <w:p>
      <w:pPr>
        <w:ind w:firstLine="480"/>
      </w:pPr>
      <w:r>
        <w:rPr>
          <w:rFonts w:hint="eastAsia"/>
        </w:rPr>
        <w:t>12、须</w:t>
      </w:r>
      <w:r>
        <w:t>提供医保移动支付安全服务功能，住院医保移动支付安全服务采用各项措施保障医保移动支付的安全，包括支付密码认证服务、支付人脸识别服务、GPS地理位置识别服务。</w:t>
      </w:r>
    </w:p>
    <w:p>
      <w:pPr>
        <w:ind w:firstLine="480"/>
      </w:pPr>
      <w:r>
        <w:rPr>
          <w:rFonts w:hint="eastAsia"/>
        </w:rPr>
        <w:t>13、须</w:t>
      </w:r>
      <w:r>
        <w:t>提供出院结算后相关指引服务功能，用户完成出院结算后，可查看关于出院带药、打印清单相关信息及离院流程指引。</w:t>
      </w:r>
    </w:p>
    <w:p>
      <w:pPr>
        <w:ind w:firstLine="480"/>
      </w:pPr>
      <w:r>
        <w:rPr>
          <w:rFonts w:hint="eastAsia"/>
        </w:rPr>
        <w:t>14、须</w:t>
      </w:r>
      <w:r>
        <w:t>提供待结算消息推送功能，通过微信</w:t>
      </w:r>
      <w:r>
        <w:rPr>
          <w:rFonts w:hint="eastAsia"/>
        </w:rPr>
        <w:t>公众号</w:t>
      </w:r>
      <w:r>
        <w:t>对参保用户待结算清单进行推送。</w:t>
      </w:r>
    </w:p>
    <w:p>
      <w:pPr>
        <w:ind w:firstLine="480"/>
      </w:pPr>
      <w:r>
        <w:rPr>
          <w:rFonts w:hint="eastAsia"/>
        </w:rPr>
        <w:t>15、须</w:t>
      </w:r>
      <w:r>
        <w:t>提供结算成功消息推送功能，通过微信</w:t>
      </w:r>
      <w:r>
        <w:rPr>
          <w:rFonts w:hint="eastAsia"/>
        </w:rPr>
        <w:t>公众号</w:t>
      </w:r>
      <w:r>
        <w:t>对参保用户已结算信息进行推送。</w:t>
      </w:r>
    </w:p>
    <w:p>
      <w:pPr>
        <w:pStyle w:val="9"/>
      </w:pPr>
      <w:r>
        <w:t>押金退款服务</w:t>
      </w:r>
    </w:p>
    <w:p>
      <w:pPr>
        <w:ind w:firstLine="480"/>
      </w:pPr>
      <w:r>
        <w:rPr>
          <w:rFonts w:hint="eastAsia"/>
        </w:rPr>
        <w:t>1、须</w:t>
      </w:r>
      <w:r>
        <w:t>提供押金退款计算推送功能，系统计算押金退款金额并提示用户到窗口进行押金退款办理。</w:t>
      </w:r>
    </w:p>
    <w:p>
      <w:pPr>
        <w:ind w:firstLine="480"/>
      </w:pPr>
      <w:r>
        <w:rPr>
          <w:rFonts w:hint="eastAsia"/>
        </w:rPr>
        <w:t>2、须</w:t>
      </w:r>
      <w:r>
        <w:t>提供押金原路退回功能，若患者是通系统缴纳的押金，在结算后若剩余押金，平台支持多余的押金原路退回。</w:t>
      </w:r>
    </w:p>
    <w:p>
      <w:pPr>
        <w:pStyle w:val="9"/>
      </w:pPr>
      <w:r>
        <w:t>出院扫码结算</w:t>
      </w:r>
    </w:p>
    <w:p>
      <w:pPr>
        <w:ind w:firstLine="480"/>
      </w:pPr>
      <w:r>
        <w:rPr>
          <w:rFonts w:hint="eastAsia"/>
        </w:rPr>
        <w:t>须</w:t>
      </w:r>
      <w:r>
        <w:t>提供主扫移动支付功能，</w:t>
      </w:r>
      <w:r>
        <w:rPr>
          <w:rFonts w:hint="eastAsia"/>
        </w:rPr>
        <w:t>并与院内统一支付平台对接，</w:t>
      </w:r>
      <w:r>
        <w:t>通过一码付管理后台生成医院移动结算静态码，在患者看诊结束后，</w:t>
      </w:r>
      <w:r>
        <w:rPr>
          <w:rFonts w:hint="eastAsia"/>
        </w:rPr>
        <w:t>调用院内统一支付平台自费支付通道能力，</w:t>
      </w:r>
      <w:r>
        <w:t>支持患者通过微信、支付宝等渠道扫一扫功能进行扫码，进入移动结算收银台。</w:t>
      </w:r>
    </w:p>
    <w:p>
      <w:pPr>
        <w:pStyle w:val="8"/>
      </w:pPr>
      <w:bookmarkStart w:id="9" w:name="_Toc163048326"/>
      <w:r>
        <w:rPr>
          <w:rFonts w:hint="eastAsia"/>
        </w:rPr>
        <w:t>住院办理支撑管理</w:t>
      </w:r>
      <w:bookmarkEnd w:id="9"/>
    </w:p>
    <w:p>
      <w:pPr>
        <w:pStyle w:val="9"/>
      </w:pPr>
      <w:r>
        <w:t>住院移动支付应用数据统计</w:t>
      </w:r>
    </w:p>
    <w:p>
      <w:pPr>
        <w:ind w:firstLine="480"/>
      </w:pPr>
      <w:r>
        <w:rPr>
          <w:rFonts w:hint="eastAsia"/>
        </w:rPr>
        <w:t>须与院内统一支付平台对接，实现</w:t>
      </w:r>
      <w:r>
        <w:t>统计分析医保移动支付总体的结算应用情况，支持根据总额、笔数、自费、医保、科室、医生等方式筛选展示导出</w:t>
      </w:r>
    </w:p>
    <w:p>
      <w:pPr>
        <w:pStyle w:val="9"/>
      </w:pPr>
      <w:r>
        <w:t>支付异常看板</w:t>
      </w:r>
    </w:p>
    <w:p>
      <w:pPr>
        <w:ind w:firstLine="480"/>
      </w:pPr>
      <w:r>
        <w:rPr>
          <w:rFonts w:hint="eastAsia"/>
        </w:rPr>
        <w:t>须与院内统一支付平台对接，</w:t>
      </w:r>
      <w:r>
        <w:t>提供对医保移动支付异常账的看板，展示结算数据的统计汇总，退款冲销的情况，以及结算失败的原因</w:t>
      </w:r>
    </w:p>
    <w:p>
      <w:pPr>
        <w:pStyle w:val="9"/>
      </w:pPr>
      <w:r>
        <w:t>住院支付结算订单查询</w:t>
      </w:r>
    </w:p>
    <w:p>
      <w:pPr>
        <w:ind w:firstLine="480"/>
      </w:pPr>
      <w:r>
        <w:rPr>
          <w:rFonts w:hint="eastAsia"/>
        </w:rPr>
        <w:t>须</w:t>
      </w:r>
      <w:r>
        <w:t>提供后台管理，</w:t>
      </w:r>
      <w:r>
        <w:rPr>
          <w:rFonts w:hint="eastAsia"/>
        </w:rPr>
        <w:t>同时与院内统一支付平台对接，</w:t>
      </w:r>
      <w:r>
        <w:t>支持机构对订单的交易明细数据进行查询，包含订单号、订单结算时间、姓名、证件号、卡号、医保登记流水号、门诊科室、医生名称等进行查询</w:t>
      </w:r>
    </w:p>
    <w:p>
      <w:pPr>
        <w:pStyle w:val="9"/>
      </w:pPr>
      <w:r>
        <w:t>住院移动支付对账单下载</w:t>
      </w:r>
    </w:p>
    <w:p>
      <w:pPr>
        <w:ind w:firstLine="439" w:firstLineChars="183"/>
      </w:pPr>
      <w:r>
        <w:rPr>
          <w:rFonts w:hint="eastAsia"/>
        </w:rPr>
        <w:t>须与院内统一支付平台对接，实现住院医保移动支付对账。</w:t>
      </w:r>
    </w:p>
    <w:p>
      <w:pPr>
        <w:ind w:firstLine="480"/>
      </w:pPr>
      <w:r>
        <w:rPr>
          <w:rFonts w:hint="eastAsia"/>
        </w:rPr>
        <w:t>1、须</w:t>
      </w:r>
      <w:r>
        <w:t>提供医保对账单下载功能，调用医保标准接口，定期下载医保对账单。</w:t>
      </w:r>
    </w:p>
    <w:p>
      <w:pPr>
        <w:ind w:firstLine="439" w:firstLineChars="183"/>
      </w:pPr>
      <w:r>
        <w:rPr>
          <w:rFonts w:hint="eastAsia"/>
        </w:rPr>
        <w:t>2、须</w:t>
      </w:r>
      <w:r>
        <w:t>提供自费对账单下载功能，通过第三方金融支付平台</w:t>
      </w:r>
      <w:r>
        <w:rPr>
          <w:rFonts w:hint="eastAsia"/>
        </w:rPr>
        <w:t>及统一支付平台</w:t>
      </w:r>
      <w:r>
        <w:t>，定期下载自费对账单。</w:t>
      </w:r>
    </w:p>
    <w:p>
      <w:pPr>
        <w:pStyle w:val="9"/>
      </w:pPr>
      <w:r>
        <w:t>系统后台设置</w:t>
      </w:r>
    </w:p>
    <w:p>
      <w:pPr>
        <w:ind w:firstLine="480"/>
      </w:pPr>
      <w:r>
        <w:rPr>
          <w:rFonts w:hint="eastAsia"/>
        </w:rPr>
        <w:t>须</w:t>
      </w:r>
      <w:r>
        <w:t>提供医疗机构相关参数配置。</w:t>
      </w:r>
    </w:p>
    <w:p>
      <w:pPr>
        <w:ind w:firstLine="480"/>
      </w:pPr>
      <w:r>
        <w:rPr>
          <w:rFonts w:hint="eastAsia"/>
        </w:rPr>
        <w:t>须</w:t>
      </w:r>
      <w:r>
        <w:t>提供平台角色信息维护和角色菜单权限配置</w:t>
      </w:r>
      <w:r>
        <w:rPr>
          <w:rFonts w:hint="eastAsia"/>
        </w:rPr>
        <w:t>。</w:t>
      </w:r>
    </w:p>
    <w:p>
      <w:pPr>
        <w:ind w:firstLine="480"/>
      </w:pPr>
      <w:r>
        <w:rPr>
          <w:rFonts w:hint="eastAsia"/>
        </w:rPr>
        <w:t>须</w:t>
      </w:r>
      <w:r>
        <w:t>提供平台账号信息维护和账号角色配置、账号机构配置</w:t>
      </w:r>
      <w:r>
        <w:rPr>
          <w:rFonts w:hint="eastAsia"/>
        </w:rPr>
        <w:t>。</w:t>
      </w:r>
    </w:p>
    <w:p>
      <w:pPr>
        <w:ind w:firstLine="480"/>
      </w:pPr>
      <w:r>
        <w:rPr>
          <w:rFonts w:hint="eastAsia"/>
        </w:rPr>
        <w:t>须</w:t>
      </w:r>
      <w:r>
        <w:t>提供完成医疗机构入驻和机构基本信息维护</w:t>
      </w:r>
      <w:r>
        <w:rPr>
          <w:rFonts w:hint="eastAsia"/>
        </w:rPr>
        <w:t>。</w:t>
      </w:r>
    </w:p>
    <w:p>
      <w:pPr>
        <w:ind w:firstLine="480"/>
      </w:pPr>
      <w:r>
        <w:rPr>
          <w:rFonts w:hint="eastAsia"/>
        </w:rPr>
        <w:t>须</w:t>
      </w:r>
      <w:r>
        <w:t>提供平台操作日志记录</w:t>
      </w:r>
      <w:r>
        <w:rPr>
          <w:rFonts w:hint="eastAsia"/>
        </w:rPr>
        <w:t>。</w:t>
      </w:r>
    </w:p>
    <w:p>
      <w:pPr>
        <w:pStyle w:val="2"/>
      </w:pPr>
      <w:bookmarkStart w:id="10" w:name="_Toc163048327"/>
      <w:r>
        <w:rPr>
          <w:rFonts w:hint="eastAsia"/>
        </w:rPr>
        <w:t>床旁结算系统</w:t>
      </w:r>
      <w:bookmarkEnd w:id="10"/>
    </w:p>
    <w:p>
      <w:pPr>
        <w:pStyle w:val="8"/>
      </w:pPr>
      <w:bookmarkStart w:id="11" w:name="_Toc163048328"/>
      <w:r>
        <w:rPr>
          <w:rFonts w:hint="eastAsia"/>
        </w:rPr>
        <w:t>住院登记系统</w:t>
      </w:r>
      <w:bookmarkEnd w:id="11"/>
    </w:p>
    <w:p>
      <w:pPr>
        <w:pStyle w:val="9"/>
      </w:pPr>
      <w:r>
        <w:t>患者医保登记身份信息读取</w:t>
      </w:r>
    </w:p>
    <w:p>
      <w:pPr>
        <w:ind w:firstLine="480"/>
      </w:pPr>
      <w:r>
        <w:rPr>
          <w:rFonts w:hint="eastAsia"/>
        </w:rPr>
        <w:t>须支持</w:t>
      </w:r>
      <w:r>
        <w:t>通过读卡或者扫码方式获取患者基本身份信息，并通过基本身份信息获取患者医保卡或者电子凭证其余信息。</w:t>
      </w:r>
    </w:p>
    <w:p>
      <w:pPr>
        <w:pStyle w:val="9"/>
      </w:pPr>
      <w:r>
        <w:t>住院医保账户登记业务</w:t>
      </w:r>
    </w:p>
    <w:p>
      <w:pPr>
        <w:ind w:firstLine="480"/>
      </w:pPr>
      <w:r>
        <w:rPr>
          <w:rFonts w:hint="eastAsia"/>
        </w:rPr>
        <w:t>须支持</w:t>
      </w:r>
      <w:r>
        <w:t>向医保核心系统进行医保登记，保存登记的信息（如就诊号），用于后续结算流程。</w:t>
      </w:r>
    </w:p>
    <w:p>
      <w:pPr>
        <w:pStyle w:val="9"/>
      </w:pPr>
      <w:r>
        <w:t>住院医保账户登记撤销业务</w:t>
      </w:r>
    </w:p>
    <w:p>
      <w:pPr>
        <w:ind w:firstLine="480"/>
      </w:pPr>
      <w:r>
        <w:rPr>
          <w:rFonts w:hint="eastAsia"/>
        </w:rPr>
        <w:t>须支持</w:t>
      </w:r>
      <w:r>
        <w:t>向医保核心系统撤销医保登记。</w:t>
      </w:r>
    </w:p>
    <w:p>
      <w:pPr>
        <w:pStyle w:val="8"/>
      </w:pPr>
      <w:bookmarkStart w:id="12" w:name="_Toc163048329"/>
      <w:r>
        <w:rPr>
          <w:rFonts w:hint="eastAsia"/>
        </w:rPr>
        <w:t>住院每日预结算系统</w:t>
      </w:r>
      <w:bookmarkEnd w:id="12"/>
    </w:p>
    <w:p>
      <w:pPr>
        <w:pStyle w:val="9"/>
      </w:pPr>
      <w:r>
        <w:t>住院处方信息获取并存储</w:t>
      </w:r>
    </w:p>
    <w:p>
      <w:pPr>
        <w:ind w:firstLine="480"/>
      </w:pPr>
      <w:r>
        <w:rPr>
          <w:rFonts w:hint="eastAsia"/>
        </w:rPr>
        <w:t>须支持对接</w:t>
      </w:r>
      <w:r>
        <w:t>his接口，每天定时获取患者住院处方信息。</w:t>
      </w:r>
    </w:p>
    <w:p>
      <w:pPr>
        <w:pStyle w:val="9"/>
      </w:pPr>
      <w:r>
        <w:t>预结算医保账户信息管理</w:t>
      </w:r>
    </w:p>
    <w:p>
      <w:pPr>
        <w:ind w:firstLine="480"/>
      </w:pPr>
      <w:r>
        <w:rPr>
          <w:rFonts w:hint="eastAsia"/>
        </w:rPr>
        <w:t>须支持通过医保卡或者凭证获取的信息，向医保核心系统请求患者医保资格相关信息。</w:t>
      </w:r>
    </w:p>
    <w:p>
      <w:pPr>
        <w:pStyle w:val="9"/>
      </w:pPr>
      <w:r>
        <w:t>住院预结算</w:t>
      </w:r>
      <w:r>
        <w:tab/>
      </w:r>
    </w:p>
    <w:p>
      <w:pPr>
        <w:ind w:firstLine="480"/>
      </w:pPr>
      <w:r>
        <w:rPr>
          <w:rFonts w:hint="eastAsia"/>
        </w:rPr>
        <w:t>须支持将住院处方信息上传到医保核心系统，请求医保核心系统进行住院预结算，并把预结算结果回传</w:t>
      </w:r>
      <w:r>
        <w:t>his确认，预结算成功后，将预结算结果和清单，欠费信息推送到患者手机上。</w:t>
      </w:r>
    </w:p>
    <w:p>
      <w:pPr>
        <w:pStyle w:val="8"/>
      </w:pPr>
      <w:bookmarkStart w:id="13" w:name="_Toc163048330"/>
      <w:r>
        <w:rPr>
          <w:rFonts w:hint="eastAsia"/>
        </w:rPr>
        <w:t>住院医保预结算系统</w:t>
      </w:r>
      <w:bookmarkEnd w:id="13"/>
    </w:p>
    <w:p>
      <w:pPr>
        <w:pStyle w:val="9"/>
      </w:pPr>
      <w:r>
        <w:t>预结算订单管理</w:t>
      </w:r>
    </w:p>
    <w:p>
      <w:pPr>
        <w:ind w:firstLine="480"/>
      </w:pPr>
      <w:r>
        <w:rPr>
          <w:rFonts w:hint="eastAsia"/>
        </w:rPr>
        <w:t>须支持向</w:t>
      </w:r>
      <w:r>
        <w:t>his系统请求患者预结算处方，并将待预结算的处方保存在数据库中，用于向核心发起医保预结算业务。</w:t>
      </w:r>
    </w:p>
    <w:p>
      <w:pPr>
        <w:pStyle w:val="9"/>
      </w:pPr>
      <w:r>
        <w:t>预结算医保账户信息管理</w:t>
      </w:r>
    </w:p>
    <w:p>
      <w:pPr>
        <w:ind w:firstLine="480"/>
      </w:pPr>
      <w:r>
        <w:rPr>
          <w:rFonts w:hint="eastAsia"/>
        </w:rPr>
        <w:t>须支持通过医保卡或者凭证获取的信息，向医保核心系统请求患者医保相关信息（如用户的险种信息、个账信息等），用于收银台患者个人信息的显示。</w:t>
      </w:r>
    </w:p>
    <w:p>
      <w:pPr>
        <w:pStyle w:val="9"/>
      </w:pPr>
      <w:r>
        <w:t>住院医保预结算业务</w:t>
      </w:r>
    </w:p>
    <w:p>
      <w:pPr>
        <w:ind w:firstLine="480"/>
      </w:pPr>
      <w:r>
        <w:rPr>
          <w:rFonts w:hint="eastAsia"/>
        </w:rPr>
        <w:t>须支持通过加密上传处方，与医保核心系统交互，获取预结算结果，存储在数据库中，并计算自费金额与院内预交金差异。</w:t>
      </w:r>
    </w:p>
    <w:p>
      <w:pPr>
        <w:pStyle w:val="9"/>
      </w:pPr>
      <w:r>
        <w:t>住院自费预结算业务</w:t>
      </w:r>
    </w:p>
    <w:p>
      <w:pPr>
        <w:ind w:firstLine="480"/>
      </w:pPr>
      <w:r>
        <w:rPr>
          <w:rFonts w:hint="eastAsia"/>
        </w:rPr>
        <w:t>须支持将</w:t>
      </w:r>
      <w:r>
        <w:t>his系统交互的处方总金额并与院内预交金对比，计算待补缴金额。</w:t>
      </w:r>
    </w:p>
    <w:p>
      <w:pPr>
        <w:pStyle w:val="8"/>
      </w:pPr>
      <w:bookmarkStart w:id="14" w:name="_Toc163048331"/>
      <w:r>
        <w:rPr>
          <w:rFonts w:hint="eastAsia"/>
        </w:rPr>
        <w:t>住院医保结算系统</w:t>
      </w:r>
      <w:bookmarkEnd w:id="14"/>
    </w:p>
    <w:p>
      <w:pPr>
        <w:pStyle w:val="9"/>
      </w:pPr>
      <w:r>
        <w:rPr>
          <w:rFonts w:hint="eastAsia"/>
        </w:rPr>
        <w:t>出院登记</w:t>
      </w:r>
    </w:p>
    <w:p>
      <w:pPr>
        <w:ind w:firstLine="480"/>
      </w:pPr>
      <w:r>
        <w:rPr>
          <w:rFonts w:hint="eastAsia"/>
        </w:rPr>
        <w:t>须支持</w:t>
      </w:r>
      <w:r>
        <w:t>向医保核心发起用户医保出院登记。</w:t>
      </w:r>
    </w:p>
    <w:p>
      <w:pPr>
        <w:pStyle w:val="9"/>
      </w:pPr>
      <w:r>
        <w:t>住院医保结算业务</w:t>
      </w:r>
    </w:p>
    <w:p>
      <w:pPr>
        <w:ind w:firstLine="480"/>
      </w:pPr>
      <w:r>
        <w:rPr>
          <w:rFonts w:hint="eastAsia"/>
        </w:rPr>
        <w:t>须支持</w:t>
      </w:r>
      <w:r>
        <w:t>通过加密上传处方，与医保核心系统交互，获取结算结果，存储在数据库中，并计算自费金额与院内预交金差异。</w:t>
      </w:r>
    </w:p>
    <w:p>
      <w:pPr>
        <w:pStyle w:val="9"/>
      </w:pPr>
      <w:r>
        <w:t>住院自费结算业务</w:t>
      </w:r>
    </w:p>
    <w:p>
      <w:pPr>
        <w:ind w:firstLine="480"/>
      </w:pPr>
      <w:r>
        <w:rPr>
          <w:rFonts w:hint="eastAsia"/>
        </w:rPr>
        <w:t>须支持向</w:t>
      </w:r>
      <w:r>
        <w:t>his请求自费结算结果，获取后存入数据表，并与院内预交金对比，计算待补缴金额。</w:t>
      </w:r>
    </w:p>
    <w:p>
      <w:pPr>
        <w:pStyle w:val="9"/>
      </w:pPr>
      <w:r>
        <w:t>护士站欠费补缴功能</w:t>
      </w:r>
    </w:p>
    <w:p>
      <w:pPr>
        <w:ind w:firstLine="480"/>
      </w:pPr>
      <w:r>
        <w:rPr>
          <w:rFonts w:hint="eastAsia"/>
        </w:rPr>
        <w:t>须提供主扫、被扫支付功能，基于院内统一支付平台，实现患者在病区完成自费补缴，系统对补缴结果进行查询。</w:t>
      </w:r>
    </w:p>
    <w:p>
      <w:pPr>
        <w:pStyle w:val="9"/>
      </w:pPr>
      <w:r>
        <w:t>结算结果展示与推送</w:t>
      </w:r>
    </w:p>
    <w:p>
      <w:pPr>
        <w:ind w:firstLine="480"/>
      </w:pPr>
      <w:r>
        <w:rPr>
          <w:rFonts w:hint="eastAsia"/>
        </w:rPr>
        <w:t>须支持</w:t>
      </w:r>
      <w:r>
        <w:t>自费支付成功后，向his查询自费结算结果，并在护士站展示，结算结果同时也会推送到患者手机上。</w:t>
      </w:r>
    </w:p>
    <w:p>
      <w:pPr>
        <w:pStyle w:val="9"/>
      </w:pPr>
      <w:r>
        <w:t>住院医保冲销业务</w:t>
      </w:r>
    </w:p>
    <w:p>
      <w:pPr>
        <w:ind w:firstLine="480"/>
      </w:pPr>
      <w:r>
        <w:rPr>
          <w:rFonts w:hint="eastAsia"/>
        </w:rPr>
        <w:t>须支持</w:t>
      </w:r>
      <w:r>
        <w:t>向医保核心系统发起医保结算冲销，并获取冲销结果存储在数据表中。</w:t>
      </w:r>
    </w:p>
    <w:p>
      <w:pPr>
        <w:pStyle w:val="9"/>
      </w:pPr>
      <w:r>
        <w:t>出院登记作废</w:t>
      </w:r>
    </w:p>
    <w:p>
      <w:pPr>
        <w:ind w:firstLine="480"/>
      </w:pPr>
      <w:r>
        <w:rPr>
          <w:rFonts w:hint="eastAsia"/>
        </w:rPr>
        <w:t>须支持向医保核心系统发起出院登记作废申请，并获取作废结果存储在数据表中。</w:t>
      </w:r>
    </w:p>
    <w:p>
      <w:pPr>
        <w:pStyle w:val="9"/>
      </w:pPr>
      <w:r>
        <w:t>住院收费明细作废业务</w:t>
      </w:r>
    </w:p>
    <w:p>
      <w:pPr>
        <w:ind w:firstLine="480"/>
      </w:pPr>
      <w:r>
        <w:rPr>
          <w:rFonts w:hint="eastAsia"/>
        </w:rPr>
        <w:t>须</w:t>
      </w:r>
      <w:r>
        <w:t>支持向医保核心系统发起住院收费明细作废的请求，作废误上传的住院收费明细，保证患者无需结算该笔费用，再次收费时也不会出现异常错误。</w:t>
      </w:r>
    </w:p>
    <w:p>
      <w:pPr>
        <w:pStyle w:val="8"/>
      </w:pPr>
      <w:bookmarkStart w:id="15" w:name="_Toc163048332"/>
      <w:r>
        <w:rPr>
          <w:rFonts w:hint="eastAsia"/>
        </w:rPr>
        <w:t>住院医保结算管理后台</w:t>
      </w:r>
      <w:bookmarkEnd w:id="15"/>
    </w:p>
    <w:p>
      <w:pPr>
        <w:pStyle w:val="9"/>
      </w:pPr>
      <w:r>
        <w:t>入院登记及冲销管理</w:t>
      </w:r>
    </w:p>
    <w:p>
      <w:pPr>
        <w:ind w:firstLine="480"/>
      </w:pPr>
      <w:r>
        <w:rPr>
          <w:rFonts w:hint="eastAsia"/>
        </w:rPr>
        <w:t>须</w:t>
      </w:r>
      <w:r>
        <w:t>支持展示患者入院登记信息，提供入院登记冲销功能，有冲销订单展示对应冲销结果。</w:t>
      </w:r>
    </w:p>
    <w:p>
      <w:pPr>
        <w:pStyle w:val="9"/>
      </w:pPr>
      <w:r>
        <w:t>出院登记及冲销管理</w:t>
      </w:r>
    </w:p>
    <w:p>
      <w:pPr>
        <w:ind w:firstLine="480"/>
      </w:pPr>
      <w:r>
        <w:rPr>
          <w:rFonts w:hint="eastAsia"/>
        </w:rPr>
        <w:t>须支持展示患者出院登记信息，提供出院登记冲销功能，有冲销订单展示对应冲销结果。</w:t>
      </w:r>
    </w:p>
    <w:p>
      <w:pPr>
        <w:pStyle w:val="9"/>
      </w:pPr>
      <w:r>
        <w:t>住院每日预结算管理</w:t>
      </w:r>
    </w:p>
    <w:p>
      <w:pPr>
        <w:ind w:firstLine="480"/>
      </w:pPr>
      <w:r>
        <w:rPr>
          <w:rFonts w:hint="eastAsia"/>
        </w:rPr>
        <w:t>须支持展示患者每日预结算信息，提供列表导出功能。</w:t>
      </w:r>
    </w:p>
    <w:p>
      <w:pPr>
        <w:pStyle w:val="9"/>
      </w:pPr>
      <w:r>
        <w:t>住院订单管理</w:t>
      </w:r>
    </w:p>
    <w:p>
      <w:pPr>
        <w:ind w:firstLine="480"/>
      </w:pPr>
      <w:r>
        <w:rPr>
          <w:rFonts w:hint="eastAsia"/>
        </w:rPr>
        <w:t>须支持</w:t>
      </w:r>
      <w:r>
        <w:t>展示住院订单信息，包括患者，费用清单，结算等信息，并提供住院医保结算冲销功能，并展示冲销结果。</w:t>
      </w:r>
    </w:p>
    <w:p>
      <w:pPr>
        <w:pStyle w:val="9"/>
      </w:pPr>
      <w:r>
        <w:t>住院补缴订单管理</w:t>
      </w:r>
    </w:p>
    <w:p>
      <w:pPr>
        <w:ind w:firstLine="480"/>
      </w:pPr>
      <w:r>
        <w:rPr>
          <w:rFonts w:hint="eastAsia"/>
        </w:rPr>
        <w:t>须支持展示自费结算补缴信息内容，并提供导出功能。</w:t>
      </w:r>
    </w:p>
    <w:p>
      <w:pPr>
        <w:pStyle w:val="9"/>
      </w:pPr>
      <w:r>
        <w:t>住院登记统计</w:t>
      </w:r>
    </w:p>
    <w:p>
      <w:pPr>
        <w:ind w:firstLine="480"/>
      </w:pPr>
      <w:r>
        <w:rPr>
          <w:rFonts w:hint="eastAsia"/>
        </w:rPr>
        <w:t>须支持通过统计住院登记患者信息，从日期、医院、科室、本地</w:t>
      </w:r>
      <w:r>
        <w:t>/异地、数量等条件，细化展示各个维度患者登记信息，用于分析相应条件下的住院量。</w:t>
      </w:r>
    </w:p>
    <w:p>
      <w:pPr>
        <w:pStyle w:val="9"/>
      </w:pPr>
      <w:r>
        <w:t>住院结算统计</w:t>
      </w:r>
    </w:p>
    <w:p>
      <w:pPr>
        <w:ind w:firstLine="480"/>
      </w:pPr>
      <w:r>
        <w:rPr>
          <w:rFonts w:hint="eastAsia"/>
        </w:rPr>
        <w:t>须支持通过统计住院结算信息，从日期、医院、科室、自费医保、结算渠道、笔数、金额等，细化展示各个维度患者结算信息，用于分析相应条件下的结算相关趋势或者占比变化。</w:t>
      </w:r>
    </w:p>
    <w:p>
      <w:pPr>
        <w:pStyle w:val="9"/>
      </w:pPr>
      <w:r>
        <w:t>后台基础管理</w:t>
      </w:r>
    </w:p>
    <w:p>
      <w:pPr>
        <w:ind w:firstLine="480"/>
      </w:pPr>
      <w:r>
        <w:rPr>
          <w:rFonts w:hint="eastAsia"/>
        </w:rPr>
        <w:t>须</w:t>
      </w:r>
      <w:r>
        <w:t>支持以列表形式展示信息，如：医院住院相关操作耗时、医院住院收费冲销信息、住院结算信息推送记录；支持账号、角色、机构等信息维护及配置。</w:t>
      </w:r>
    </w:p>
    <w:p>
      <w:pPr>
        <w:pStyle w:val="2"/>
      </w:pPr>
      <w:bookmarkStart w:id="16" w:name="_Toc163048333"/>
      <w:r>
        <w:rPr>
          <w:rFonts w:hint="eastAsia"/>
        </w:rPr>
        <w:t>多功能自助服务系统</w:t>
      </w:r>
      <w:bookmarkEnd w:id="16"/>
    </w:p>
    <w:bookmarkEnd w:id="2"/>
    <w:bookmarkEnd w:id="4"/>
    <w:p>
      <w:pPr>
        <w:pStyle w:val="8"/>
      </w:pPr>
      <w:bookmarkStart w:id="17" w:name="_Toc163048334"/>
      <w:r>
        <w:rPr>
          <w:rFonts w:hint="eastAsia"/>
        </w:rPr>
        <w:t>主要技术指标</w:t>
      </w:r>
      <w:bookmarkEnd w:id="17"/>
    </w:p>
    <w:p>
      <w:pPr>
        <w:pStyle w:val="9"/>
      </w:pPr>
      <w:r>
        <w:t>患者资金管理</w:t>
      </w:r>
    </w:p>
    <w:p>
      <w:pPr>
        <w:ind w:firstLine="480"/>
      </w:pPr>
      <w:r>
        <w:rPr>
          <w:rFonts w:hint="eastAsia"/>
        </w:rPr>
        <w:t>1、须实现</w:t>
      </w:r>
      <w:r>
        <w:t>患者在自助终端上所发生的收款、退款、结算等操作直接通过接口向统一支付平台交互完成业务的办理。</w:t>
      </w:r>
    </w:p>
    <w:p>
      <w:pPr>
        <w:ind w:firstLine="439" w:firstLineChars="183"/>
      </w:pPr>
      <w:r>
        <w:rPr>
          <w:rFonts w:hint="eastAsia"/>
        </w:rPr>
        <w:t>2、须实现</w:t>
      </w:r>
      <w:r>
        <w:t>患者在自助服务终端的预交金业务，由</w:t>
      </w:r>
      <w:r>
        <w:rPr>
          <w:rFonts w:hint="eastAsia"/>
        </w:rPr>
        <w:t>统一</w:t>
      </w:r>
      <w:r>
        <w:t>支付平台实现统一的充值入口。</w:t>
      </w:r>
    </w:p>
    <w:p>
      <w:pPr>
        <w:ind w:firstLine="480"/>
      </w:pPr>
      <w:r>
        <w:rPr>
          <w:rFonts w:hint="eastAsia"/>
        </w:rPr>
        <w:t>4、须实现</w:t>
      </w:r>
      <w:r>
        <w:t>系统在不改变原有操作习惯及功能的情况下，完成与对账平台的衔接，对收费员不产生影响。</w:t>
      </w:r>
    </w:p>
    <w:p>
      <w:pPr>
        <w:ind w:firstLine="480"/>
      </w:pPr>
      <w:r>
        <w:rPr>
          <w:rFonts w:hint="eastAsia"/>
        </w:rPr>
        <w:t>5、须实现</w:t>
      </w:r>
      <w:r>
        <w:t>每日收款时，对于自助终端产生现金收入的渠道，系统在收账时能自动打印出现金收账信息，交由医院财务人员，双方核对无误后取走现金，其他渠道均为电子交易。</w:t>
      </w:r>
    </w:p>
    <w:p>
      <w:pPr>
        <w:pStyle w:val="9"/>
      </w:pPr>
      <w:r>
        <w:t>电子对账系统</w:t>
      </w:r>
    </w:p>
    <w:p>
      <w:pPr>
        <w:ind w:firstLine="480"/>
      </w:pPr>
      <w:r>
        <w:rPr>
          <w:rFonts w:hint="eastAsia"/>
        </w:rPr>
        <w:t>1、须实现</w:t>
      </w:r>
      <w:r>
        <w:t>电子对账系统：与统一支付平台对接、交互。</w:t>
      </w:r>
    </w:p>
    <w:p>
      <w:pPr>
        <w:ind w:firstLine="480"/>
      </w:pPr>
      <w:r>
        <w:rPr>
          <w:rFonts w:hint="eastAsia"/>
        </w:rPr>
        <w:t>2、</w:t>
      </w:r>
      <w:r>
        <w:t>对账平台会对每一笔交易进行忠实的记录，详细记录患者个人信息、账户信息、病人费别、就诊费用结算等信息最为预交金支出计算依据，并将结算数据汇总成医院财务所需的各类型报表，提交给医院财务部，降低财务部工作压力。</w:t>
      </w:r>
    </w:p>
    <w:p>
      <w:pPr>
        <w:pStyle w:val="9"/>
      </w:pPr>
      <w:r>
        <w:t>各类金融渠道支付（银联、支付宝、微信等）</w:t>
      </w:r>
    </w:p>
    <w:p>
      <w:pPr>
        <w:ind w:firstLine="480"/>
      </w:pPr>
      <w:r>
        <w:rPr>
          <w:rFonts w:hint="eastAsia"/>
        </w:rPr>
        <w:t>1、</w:t>
      </w:r>
      <w:r>
        <w:t>银联mispos接口：项目的建设时需对mispos进行接口的开发，实现mispos的充值交易功能及资金归集到指定银行账户中。</w:t>
      </w:r>
    </w:p>
    <w:p>
      <w:pPr>
        <w:ind w:firstLine="480"/>
      </w:pPr>
      <w:r>
        <w:rPr>
          <w:rFonts w:hint="eastAsia"/>
        </w:rPr>
        <w:t>2、</w:t>
      </w:r>
      <w:r>
        <w:t>支付宝接口：各渠道中可开放的支付宝支付渠道接口的开发，实现支付宝的充值交易功能及资金归集到指定银行账户中。</w:t>
      </w:r>
    </w:p>
    <w:p>
      <w:pPr>
        <w:ind w:firstLine="480"/>
      </w:pPr>
      <w:r>
        <w:rPr>
          <w:rFonts w:hint="eastAsia"/>
        </w:rPr>
        <w:t>3、</w:t>
      </w:r>
      <w:r>
        <w:t>微信接口：各渠道中可开放的微信支付渠道接口的开发，实现微信充值交易功能及资金归集到指定银行账户中。</w:t>
      </w:r>
    </w:p>
    <w:p>
      <w:pPr>
        <w:pStyle w:val="9"/>
      </w:pPr>
      <w:r>
        <w:t>集成平台</w:t>
      </w:r>
    </w:p>
    <w:p>
      <w:pPr>
        <w:ind w:firstLine="480"/>
      </w:pPr>
      <w:r>
        <w:rPr>
          <w:rFonts w:hint="eastAsia"/>
        </w:rPr>
        <w:t>自助终端系统与</w:t>
      </w:r>
      <w:r>
        <w:t>HIS、LIS、PACS、预约、分诊、EMR等业务交互接口支持纳入集成平台管理。集成平台应遵循医疗系统的行业数据规范标准进行统一规划设计，建立统一的数据标准和技术标准。系统将提供对外标准的预约接口，采用标准的数据交互格式，方便与第三方应用做集成对接，同时支持WebService和Web api方式，支持对接口调用请求进行合法性验证。</w:t>
      </w:r>
    </w:p>
    <w:p>
      <w:pPr>
        <w:pStyle w:val="9"/>
      </w:pPr>
      <w:r>
        <w:t>人脸识别</w:t>
      </w:r>
    </w:p>
    <w:p>
      <w:pPr>
        <w:ind w:firstLine="480"/>
      </w:pPr>
      <w:r>
        <w:rPr>
          <w:rFonts w:hint="eastAsia"/>
        </w:rPr>
        <w:t>1、须实现</w:t>
      </w:r>
      <w:r>
        <w:t>刷脸核身：患者通过刷脸方式，登入自助就医服务系统。系统通过精准识别采集患者人脸信息，通过支付宝/微信与权威人脸库进行比对验证，与患者输入的手机号码比对，确认核对患者个人身份。</w:t>
      </w:r>
    </w:p>
    <w:p>
      <w:pPr>
        <w:ind w:firstLine="480"/>
      </w:pPr>
      <w:r>
        <w:rPr>
          <w:rFonts w:hint="eastAsia"/>
        </w:rPr>
        <w:t>2、须实现</w:t>
      </w:r>
      <w:r>
        <w:t>刷脸支付：患者通过刷脸方式，进行医疗费用支付。系统通过精准识别采集患者人脸信息，与权威人脸库进行比对验证，与患者输入的手机号码比对，确认核对患者个人身份。</w:t>
      </w:r>
    </w:p>
    <w:p>
      <w:pPr>
        <w:ind w:firstLine="480"/>
      </w:pPr>
      <w:r>
        <w:rPr>
          <w:rFonts w:hint="eastAsia"/>
        </w:rPr>
        <w:t>3、须实现</w:t>
      </w:r>
      <w:r>
        <w:t>刷脸结算：患者通过刷脸方式，进行医疗费用结算。系统通过精准识别采集患者人脸信息，与权威人脸库进行比对验证，与患者输入的手机号码比对，确认核对患者个人身份及医保电子凭证信息。系统自动计算医保、自费部分金额，医保部分实时结算，自费部分通过预交金扣费/直接缴费。</w:t>
      </w:r>
    </w:p>
    <w:p>
      <w:pPr>
        <w:pStyle w:val="8"/>
      </w:pPr>
      <w:bookmarkStart w:id="18" w:name="_Toc163048335"/>
      <w:r>
        <w:rPr>
          <w:rFonts w:hint="eastAsia"/>
        </w:rPr>
        <w:t>系统功能要求</w:t>
      </w:r>
      <w:bookmarkEnd w:id="18"/>
    </w:p>
    <w:p>
      <w:pPr>
        <w:pStyle w:val="9"/>
      </w:pPr>
      <w:r>
        <w:t>注册建档</w:t>
      </w:r>
    </w:p>
    <w:p>
      <w:pPr>
        <w:ind w:firstLine="480"/>
      </w:pPr>
      <w:r>
        <w:rPr>
          <w:rFonts w:hint="eastAsia"/>
        </w:rPr>
        <w:t>须实现系统支持患者将医社保卡直接注册作为医院身份识别卡，无需办理就诊卡。建档过程须登记患者手机号码。针对本院存在旧卡患者自动进行换卡操作。</w:t>
      </w:r>
    </w:p>
    <w:p>
      <w:pPr>
        <w:pStyle w:val="9"/>
      </w:pPr>
      <w:r>
        <w:t>办就诊卡</w:t>
      </w:r>
    </w:p>
    <w:p>
      <w:pPr>
        <w:ind w:firstLine="480"/>
      </w:pPr>
      <w:r>
        <w:rPr>
          <w:rFonts w:hint="eastAsia"/>
        </w:rPr>
        <w:t>须实现针对自费</w:t>
      </w:r>
      <w:r>
        <w:t>/未携带社保卡/异地患者，系统支持患者凭二代身份证自助办理就诊卡。系统支持对办卡患者进行首次充值金额的限定，方便后续业务的扣费应用。办卡过程可进行扣工本费，须登记患者手机号码，操作结束后自助设备将打印相应的凭单。</w:t>
      </w:r>
    </w:p>
    <w:p>
      <w:pPr>
        <w:pStyle w:val="9"/>
      </w:pPr>
      <w:r>
        <w:t>费用预存</w:t>
      </w:r>
    </w:p>
    <w:p>
      <w:pPr>
        <w:ind w:firstLine="480"/>
      </w:pPr>
      <w:r>
        <w:rPr>
          <w:rFonts w:hint="eastAsia"/>
        </w:rPr>
        <w:t>须实现患者通过自助设备对预交金账户进行费用预存，用于看病就医的扣费环节。系统支持患者通过现金、银行卡账户、微信、支付宝、人脸识别等多种方式向个人预交金账户充值消费，交易过程须保证安全性。操作结束后自助设备将打印相应的凭单。</w:t>
      </w:r>
    </w:p>
    <w:p>
      <w:pPr>
        <w:pStyle w:val="9"/>
      </w:pPr>
      <w:r>
        <w:t>预约/挂号</w:t>
      </w:r>
    </w:p>
    <w:p>
      <w:pPr>
        <w:ind w:firstLine="480"/>
      </w:pPr>
      <w:r>
        <w:rPr>
          <w:rFonts w:hint="eastAsia"/>
        </w:rPr>
        <w:t>须实现系统支持患者通过读卡或人脸识别进行预约挂号的操作。系统可根据医院需要进行普通门诊、专家门诊、急诊的分类，并进行剩余号的显示。患者操作过程将进行科室、日期、时间段、医生等信息的选择，输入必要的信息，并进行电子身份识别验证。操作结束后自助设备将打印相应的凭单。门诊预约签到应实现与门诊排队叫号系统对接。</w:t>
      </w:r>
    </w:p>
    <w:p>
      <w:pPr>
        <w:pStyle w:val="9"/>
      </w:pPr>
      <w:r>
        <w:t>检查预约</w:t>
      </w:r>
    </w:p>
    <w:p>
      <w:pPr>
        <w:ind w:firstLine="480"/>
      </w:pPr>
      <w:r>
        <w:rPr>
          <w:rFonts w:hint="eastAsia"/>
        </w:rPr>
        <w:t>须实现医技预约</w:t>
      </w:r>
      <w:r>
        <w:t>(CT、放射、心电、MR、B超、内镜)、检查预约查询、检查预约签到。检查预约应实现与检查排队叫号系统对接。</w:t>
      </w:r>
    </w:p>
    <w:p>
      <w:pPr>
        <w:pStyle w:val="9"/>
      </w:pPr>
      <w:r>
        <w:t>预约签到/取消</w:t>
      </w:r>
    </w:p>
    <w:p>
      <w:pPr>
        <w:ind w:firstLine="480"/>
      </w:pPr>
      <w:r>
        <w:rPr>
          <w:rFonts w:hint="eastAsia"/>
        </w:rPr>
        <w:t>须实现系统支持不同预约渠道的患者通过自助设备进行预约签到</w:t>
      </w:r>
      <w:r>
        <w:t>/取消预约。操作过程将进行电子身份识别验证。操作结束后自助设备将打印相应的凭单。</w:t>
      </w:r>
    </w:p>
    <w:p>
      <w:pPr>
        <w:pStyle w:val="9"/>
      </w:pPr>
      <w:r>
        <w:t>门诊结算</w:t>
      </w:r>
    </w:p>
    <w:p>
      <w:pPr>
        <w:ind w:firstLine="480"/>
      </w:pPr>
      <w:r>
        <w:rPr>
          <w:rFonts w:hint="eastAsia"/>
        </w:rPr>
        <w:t>须实现门诊结算可分参保患者和非参保患者。患者在取药或做医技检查前需要进行医疗费用结算，操作过程简便：非参保患者无需与医保交互，所有费用直接从预缴金账户或银行卡消费结算。在相关政策允许下，参保患者只需插入医保卡</w:t>
      </w:r>
      <w:r>
        <w:t>/社保卡、电子医保凭证或通过刷脸方式并根据提示操作，快速完成费用实时结算。结算后处方自动发送药房进行配药，操作结束后将自动打印相应凭证及取药小票。</w:t>
      </w:r>
    </w:p>
    <w:p>
      <w:pPr>
        <w:pStyle w:val="9"/>
      </w:pPr>
      <w:r>
        <w:t>综合查询</w:t>
      </w:r>
    </w:p>
    <w:p>
      <w:pPr>
        <w:ind w:firstLine="480"/>
      </w:pPr>
      <w:r>
        <w:rPr>
          <w:rFonts w:hint="eastAsia"/>
        </w:rPr>
        <w:t>须实现系统综合信息的查询，内容可包括：</w:t>
      </w:r>
    </w:p>
    <w:p>
      <w:pPr>
        <w:ind w:firstLine="480"/>
      </w:pPr>
      <w:r>
        <w:rPr>
          <w:rFonts w:hint="eastAsia"/>
        </w:rPr>
        <w:t>1、</w:t>
      </w:r>
      <w:r>
        <w:t>个人帐户查询</w:t>
      </w:r>
    </w:p>
    <w:p>
      <w:pPr>
        <w:ind w:firstLine="480"/>
      </w:pPr>
      <w:r>
        <w:rPr>
          <w:rFonts w:hint="eastAsia"/>
        </w:rPr>
        <w:t>2、</w:t>
      </w:r>
      <w:r>
        <w:t>本院就诊记录</w:t>
      </w:r>
    </w:p>
    <w:p>
      <w:pPr>
        <w:ind w:firstLine="480"/>
      </w:pPr>
      <w:r>
        <w:rPr>
          <w:rFonts w:hint="eastAsia"/>
        </w:rPr>
        <w:t>3、</w:t>
      </w:r>
      <w:r>
        <w:t>门诊交易明细</w:t>
      </w:r>
    </w:p>
    <w:p>
      <w:pPr>
        <w:ind w:firstLine="480"/>
      </w:pPr>
      <w:r>
        <w:t>4</w:t>
      </w:r>
      <w:r>
        <w:rPr>
          <w:rFonts w:hint="eastAsia"/>
        </w:rPr>
        <w:t>、</w:t>
      </w:r>
      <w:r>
        <w:t>项目、药品、耗材价格</w:t>
      </w:r>
    </w:p>
    <w:p>
      <w:pPr>
        <w:ind w:firstLine="480"/>
      </w:pPr>
      <w:r>
        <w:t>5</w:t>
      </w:r>
      <w:r>
        <w:rPr>
          <w:rFonts w:hint="eastAsia"/>
        </w:rPr>
        <w:t>、</w:t>
      </w:r>
      <w:r>
        <w:t>医院、科室、医生介绍</w:t>
      </w:r>
    </w:p>
    <w:p>
      <w:pPr>
        <w:pStyle w:val="9"/>
      </w:pPr>
      <w:r>
        <w:t>满意度评价</w:t>
      </w:r>
    </w:p>
    <w:p>
      <w:pPr>
        <w:ind w:firstLine="480"/>
      </w:pPr>
      <w:r>
        <w:rPr>
          <w:rFonts w:hint="eastAsia"/>
        </w:rPr>
        <w:t>须实现系统自带满意度功能，为患者提供服务满意度评价服务。满意度评价内容可根据医院需求定制，能够实现方便快捷的修改选项。患者在医院完成就诊及缴费后，可对医院的医生、护士、各医技科室等的服务情况做出评价，控制中心提供满意度评价汇总报表。</w:t>
      </w:r>
    </w:p>
    <w:p>
      <w:pPr>
        <w:pStyle w:val="9"/>
      </w:pPr>
      <w:r>
        <w:t>报告打印</w:t>
      </w:r>
    </w:p>
    <w:p>
      <w:pPr>
        <w:ind w:firstLine="480"/>
      </w:pPr>
      <w:r>
        <w:rPr>
          <w:rFonts w:hint="eastAsia"/>
        </w:rPr>
        <w:t>须实现患者完成检查项目后，可在自助设备上查询报告状态和信息，根据需要打印已出结果的报告。系统支持不同种类检查结果的分类和归集，对打印次数、打印费用进行设定。</w:t>
      </w:r>
    </w:p>
    <w:p>
      <w:pPr>
        <w:pStyle w:val="9"/>
      </w:pPr>
      <w:r>
        <w:t>自助开单</w:t>
      </w:r>
    </w:p>
    <w:p>
      <w:pPr>
        <w:ind w:firstLine="480"/>
      </w:pPr>
      <w:r>
        <w:rPr>
          <w:rFonts w:hint="eastAsia"/>
        </w:rPr>
        <w:t>须实现单机单界面完成自助开单、医保及自费结算、充值缴费、条码打印、核酸报告打印一体化流程。</w:t>
      </w:r>
    </w:p>
    <w:p>
      <w:pPr>
        <w:pStyle w:val="9"/>
      </w:pPr>
      <w:r>
        <w:t>预约签到</w:t>
      </w:r>
    </w:p>
    <w:p>
      <w:pPr>
        <w:ind w:firstLine="480"/>
      </w:pPr>
      <w:r>
        <w:rPr>
          <w:rFonts w:hint="eastAsia"/>
        </w:rPr>
        <w:t>须实现复诊病人、看报告病人及急诊病人插卡或扫码入队等，签到系统应与门诊、医技等系统对接。</w:t>
      </w:r>
    </w:p>
    <w:p>
      <w:pPr>
        <w:pStyle w:val="9"/>
      </w:pPr>
      <w:r>
        <w:t>入出院取号</w:t>
      </w:r>
    </w:p>
    <w:p>
      <w:pPr>
        <w:ind w:firstLine="480"/>
      </w:pPr>
      <w:r>
        <w:rPr>
          <w:rFonts w:hint="eastAsia"/>
        </w:rPr>
        <w:t>须实现插卡、腕带扫描、身份证及电子医保码等多种方式实名制取号并判断关联入院病人信息及护士对出院病人信息的推送，符合条件病患者方可取号并打印排队小票。出入院取号应与相关系统对接。</w:t>
      </w:r>
    </w:p>
    <w:p>
      <w:pPr>
        <w:pStyle w:val="9"/>
      </w:pPr>
      <w:r>
        <w:t>病案打印</w:t>
      </w:r>
    </w:p>
    <w:p>
      <w:pPr>
        <w:ind w:firstLine="480"/>
      </w:pPr>
      <w:r>
        <w:rPr>
          <w:rFonts w:hint="eastAsia"/>
        </w:rPr>
        <w:t>须实现出院病人或代理人通过人脸、身份证核验按计费方式打印。病历类型包括：住院病案首页、出院记录、入院记录、长期医嘱、临时医嘱、各类化验单、医学影像检查资料</w:t>
      </w:r>
      <w:r>
        <w:t>(CT、放射、磁共振、心脏彩超、B超、心电图、内镜、病理)、手术记录单、 麻醉记录单、护理记录单、 体温单、各类知情同意书等。</w:t>
      </w:r>
    </w:p>
    <w:p>
      <w:pPr>
        <w:pStyle w:val="9"/>
      </w:pPr>
      <w:r>
        <w:t>入院登记及入院预约</w:t>
      </w:r>
    </w:p>
    <w:p>
      <w:pPr>
        <w:ind w:firstLine="480"/>
      </w:pPr>
      <w:r>
        <w:rPr>
          <w:rFonts w:hint="eastAsia"/>
        </w:rPr>
        <w:t>须实现支持患者在医生开具入院通知单后自助办理入院。患者通过核验身份信息、住址信息、是否有床位等信息自助办理入院手续，打印住院腕带，住院腕带作为住院患者凭证，并可凭腕带通行住院楼。</w:t>
      </w:r>
    </w:p>
    <w:p>
      <w:pPr>
        <w:pStyle w:val="9"/>
      </w:pPr>
      <w:r>
        <w:t>住院押金费用</w:t>
      </w:r>
    </w:p>
    <w:p>
      <w:pPr>
        <w:ind w:firstLine="480"/>
      </w:pPr>
      <w:r>
        <w:rPr>
          <w:rFonts w:hint="eastAsia"/>
        </w:rPr>
        <w:t>须实现支持对预交金账户进行押金费用预存，用于住院的扣费环节。支持患者通过数字人民币、现金、银行卡账户、微信、支付宝等多种方式向个人预交金账户充值，交易过程须保证安全性。操作结束后自助设备将打印相应的凭单。</w:t>
      </w:r>
    </w:p>
    <w:p>
      <w:pPr>
        <w:pStyle w:val="9"/>
      </w:pPr>
      <w:r>
        <w:t>住院综合查询</w:t>
      </w:r>
    </w:p>
    <w:p>
      <w:pPr>
        <w:ind w:firstLine="480"/>
      </w:pPr>
      <w:r>
        <w:rPr>
          <w:rFonts w:hint="eastAsia"/>
        </w:rPr>
        <w:t>须实现综合信息的查询：个人帐户查询、本院就诊记录、住院清单、项目、药品价格、医院、科室、医生介绍等。</w:t>
      </w:r>
    </w:p>
    <w:p>
      <w:pPr>
        <w:pStyle w:val="9"/>
      </w:pPr>
      <w:r>
        <w:t>出院结算</w:t>
      </w:r>
    </w:p>
    <w:p>
      <w:pPr>
        <w:ind w:firstLine="480"/>
      </w:pPr>
      <w:r>
        <w:rPr>
          <w:rFonts w:hint="eastAsia"/>
        </w:rPr>
        <w:t>须实现支持通过住院病人的卡号或腕带获取住院病人待结算单据、明细、诊断信息向医保发起结算或预结算，结算成功并推送电子发票。</w:t>
      </w:r>
    </w:p>
    <w:p>
      <w:pPr>
        <w:pStyle w:val="9"/>
      </w:pPr>
      <w:r>
        <w:t>统一接口管理平台</w:t>
      </w:r>
    </w:p>
    <w:p>
      <w:pPr>
        <w:ind w:firstLine="480"/>
      </w:pPr>
      <w:r>
        <w:rPr>
          <w:rFonts w:hint="eastAsia"/>
        </w:rPr>
        <w:t>1、须实现</w:t>
      </w:r>
      <w:r>
        <w:t>系统完成所提供的自助服务平台、</w:t>
      </w:r>
      <w:r>
        <w:rPr>
          <w:rFonts w:hint="eastAsia"/>
        </w:rPr>
        <w:t>支付</w:t>
      </w:r>
      <w:r>
        <w:t>平台能与医院现有HIS系统双向接口开发工作，能根据关联业务流程设计要求进行相关业务数据的相互调阅与共享。</w:t>
      </w:r>
    </w:p>
    <w:p>
      <w:pPr>
        <w:ind w:firstLine="480"/>
      </w:pPr>
      <w:r>
        <w:rPr>
          <w:rFonts w:hint="eastAsia"/>
        </w:rPr>
        <w:t>2、须实现</w:t>
      </w:r>
      <w:r>
        <w:t>系统完成所提供的自助服务平台能实现与医院现有LIS、PACS系统的报告调取与打印等统一接口平台的开发工作。能通过自助服务终端自动调取LIS系统检验报告、PACS系统影像报告，并通过自助服务终端打印。</w:t>
      </w:r>
    </w:p>
    <w:p>
      <w:pPr>
        <w:ind w:firstLine="480"/>
      </w:pPr>
      <w:r>
        <w:t>3</w:t>
      </w:r>
      <w:r>
        <w:rPr>
          <w:rFonts w:hint="eastAsia"/>
        </w:rPr>
        <w:t>、须实现</w:t>
      </w:r>
      <w:r>
        <w:t>系统完成所提供的自助服务平台能实现与医院现有就诊流程等统一接口平台开发的工作。实现与预约、排队等系统（门诊、医技等）的衔接。</w:t>
      </w:r>
    </w:p>
    <w:p>
      <w:pPr>
        <w:ind w:firstLine="480"/>
      </w:pPr>
      <w:r>
        <w:t>4</w:t>
      </w:r>
      <w:r>
        <w:rPr>
          <w:rFonts w:hint="eastAsia"/>
        </w:rPr>
        <w:t>、须实现</w:t>
      </w:r>
      <w:r>
        <w:t>系统完成所提供的自助服务平台能实现与医院出入院管理等的开发工作。实现自助办理入院预约、入院登记、腕带打印、押金充值、出院结算等功能。</w:t>
      </w:r>
    </w:p>
    <w:p>
      <w:pPr>
        <w:ind w:firstLine="480"/>
      </w:pPr>
      <w:r>
        <w:t>5</w:t>
      </w:r>
      <w:r>
        <w:rPr>
          <w:rFonts w:hint="eastAsia"/>
        </w:rPr>
        <w:t>、须实现</w:t>
      </w:r>
      <w:r>
        <w:t>系统完成所提供的自助服务平台能实现与医院现有的EMR、集成平台、LIS、PACS系统等的开发工作，并以人脸识别为主实现各种病案自助打印。</w:t>
      </w:r>
    </w:p>
    <w:p>
      <w:pPr>
        <w:pStyle w:val="8"/>
      </w:pPr>
      <w:bookmarkStart w:id="19" w:name="_Toc163048336"/>
      <w:r>
        <w:rPr>
          <w:rFonts w:hint="eastAsia"/>
        </w:rPr>
        <w:t>系统管理平台要求</w:t>
      </w:r>
      <w:bookmarkEnd w:id="19"/>
    </w:p>
    <w:p>
      <w:pPr>
        <w:ind w:firstLine="480"/>
      </w:pPr>
      <w:r>
        <w:rPr>
          <w:rFonts w:hint="eastAsia"/>
        </w:rPr>
        <w:t>须提供图形化的</w:t>
      </w:r>
      <w:r>
        <w:t>Web管理界面，实现所有自助终端管理，包括终端序号、安全认证、硬件配件情况、场景配置、系统运行监控、系统日志管理等信息；系统根据终端的场景类型实现不同的功能授权，并提供对应的智能升级信息；实现系统的运行参数、业务和服务功能参数配置管理。</w:t>
      </w:r>
    </w:p>
    <w:p>
      <w:pPr>
        <w:pStyle w:val="8"/>
      </w:pPr>
      <w:bookmarkStart w:id="20" w:name="_Toc163048337"/>
      <w:r>
        <w:rPr>
          <w:rFonts w:hint="eastAsia"/>
        </w:rPr>
        <w:t>业务互联要求</w:t>
      </w:r>
      <w:bookmarkEnd w:id="20"/>
    </w:p>
    <w:p>
      <w:pPr>
        <w:ind w:firstLine="480"/>
      </w:pPr>
      <w:r>
        <w:rPr>
          <w:rFonts w:hint="eastAsia"/>
        </w:rPr>
        <w:t>业务系统接口是连接医院</w:t>
      </w:r>
      <w:r>
        <w:t>HIS、LIS、PACS等院内系统、第三方（医保/银行/微信/支付宝等）业务系统、自助终端的信息枢纽。接口涉及银行业务系统、医保系统、医院信息管理系统、第三方支付系统、第三方人脸库系统等几个方面的接口对接。</w:t>
      </w:r>
    </w:p>
    <w:p>
      <w:pPr>
        <w:ind w:firstLine="480"/>
      </w:pPr>
      <w:r>
        <w:t>1. 各业务之间</w:t>
      </w:r>
      <w:r>
        <w:rPr>
          <w:rFonts w:hint="eastAsia"/>
        </w:rPr>
        <w:t>须</w:t>
      </w:r>
      <w:r>
        <w:t>采用灵活多样的通信接口，确保系统安全、稳定的运行；</w:t>
      </w:r>
    </w:p>
    <w:p>
      <w:pPr>
        <w:ind w:firstLine="480"/>
      </w:pPr>
      <w:r>
        <w:t>2. 各场景与服务管理平台之间的接口</w:t>
      </w:r>
      <w:r>
        <w:rPr>
          <w:rFonts w:hint="eastAsia"/>
        </w:rPr>
        <w:t>须</w:t>
      </w:r>
      <w:r>
        <w:t>遵循医院HIS系统的接口标准，实现系统间的无缝对接，实现非诊疗环节的预缴金充值、门诊挂号、取药确认、报告单打印接口，实现双方的数据共享与数据交换；</w:t>
      </w:r>
    </w:p>
    <w:p>
      <w:pPr>
        <w:ind w:firstLine="480"/>
      </w:pPr>
      <w:r>
        <w:t xml:space="preserve">3. </w:t>
      </w:r>
      <w:r>
        <w:rPr>
          <w:rFonts w:hint="eastAsia"/>
        </w:rPr>
        <w:t>须实现</w:t>
      </w:r>
      <w:r>
        <w:t>各场景与服务管理平台之间特定的接口标准，在传输过程中对数据有针对性的加密及压缩；</w:t>
      </w:r>
    </w:p>
    <w:p>
      <w:pPr>
        <w:ind w:firstLine="480"/>
      </w:pPr>
      <w:r>
        <w:t xml:space="preserve">4. </w:t>
      </w:r>
      <w:r>
        <w:rPr>
          <w:rFonts w:hint="eastAsia"/>
        </w:rPr>
        <w:t>须实现</w:t>
      </w:r>
      <w:r>
        <w:t>服务管理平台与银行业务系统之间通信采用金融行业或各银行内部定制标准，并结合金融行业的系统数据安全管理机制，规范系统接入及数据传输的安全认证，实现了各种金融业务接口，签到和签退、密钥传输、银行卡输密、银行卡账户消费等；</w:t>
      </w:r>
    </w:p>
    <w:p>
      <w:pPr>
        <w:ind w:firstLine="480"/>
      </w:pPr>
      <w:r>
        <w:t xml:space="preserve">5. </w:t>
      </w:r>
      <w:r>
        <w:rPr>
          <w:rFonts w:hint="eastAsia"/>
        </w:rPr>
        <w:t>须实现</w:t>
      </w:r>
      <w:r>
        <w:t>服务管理平台与第三方支付系统之间通信遵循各支付系统定制的标准，并结合互联网传输中的数据安全管理机制，规范系统接入及数据传输的安全认证，实现了微信支付、支付宝支付等第三方支付应用。</w:t>
      </w:r>
    </w:p>
    <w:p>
      <w:pPr>
        <w:ind w:firstLine="480"/>
      </w:pPr>
      <w:r>
        <w:t xml:space="preserve">6. </w:t>
      </w:r>
      <w:r>
        <w:rPr>
          <w:rFonts w:hint="eastAsia"/>
        </w:rPr>
        <w:t>须实现</w:t>
      </w:r>
      <w:r>
        <w:t>服务管理平台与第三方人脸库系统之间通信遵循人脸库系统定制的标准，并结合互联网传输中的数据安全管理机制，规范系统接入及数据传输的安全认证，实现了刷脸核身、刷脸支付、刷脸结算等多场景人脸识别应用。</w:t>
      </w:r>
    </w:p>
    <w:p>
      <w:pPr>
        <w:ind w:firstLine="480"/>
      </w:pPr>
      <w:r>
        <w:rPr>
          <w:rFonts w:hint="eastAsia"/>
        </w:rPr>
        <w:t>7. 须实现与院内原有已建统一支付平台、医保移动支付平台实现无缝对接。</w:t>
      </w:r>
    </w:p>
    <w:p>
      <w:pPr>
        <w:pStyle w:val="2"/>
      </w:pPr>
      <w:bookmarkStart w:id="21" w:name="_Toc162967326"/>
      <w:bookmarkStart w:id="22" w:name="_Toc163048338"/>
      <w:r>
        <w:rPr>
          <w:rFonts w:hint="eastAsia"/>
        </w:rPr>
        <w:t>院内原有系统对接</w:t>
      </w:r>
      <w:bookmarkEnd w:id="21"/>
      <w:bookmarkEnd w:id="22"/>
    </w:p>
    <w:p>
      <w:pPr>
        <w:ind w:firstLine="480"/>
      </w:pPr>
      <w:r>
        <w:rPr>
          <w:rFonts w:hint="eastAsia"/>
        </w:rPr>
        <w:t>为确保本次支付二期项目上线运转良好，投标人须承诺本次所建系统能够实现与院内原有已建统一支付平台、HIS系统实现无缝对接，相关对接费用由投标人承担。</w:t>
      </w:r>
    </w:p>
    <w:p/>
    <w:sectPr>
      <w:headerReference r:id="rId7" w:type="first"/>
      <w:headerReference r:id="rId5" w:type="default"/>
      <w:footerReference r:id="rId8" w:type="default"/>
      <w:headerReference r:id="rId6" w:type="even"/>
      <w:pgSz w:w="11906" w:h="16838"/>
      <w:pgMar w:top="1134" w:right="1474" w:bottom="1134" w:left="1474" w:header="680" w:footer="680"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1"/>
      </w:pBdr>
      <w:tabs>
        <w:tab w:val="left" w:pos="4305"/>
        <w:tab w:val="center" w:pos="4659"/>
      </w:tabs>
      <w:ind w:firstLine="420"/>
      <w:jc w:val="center"/>
      <w:rPr>
        <w:sz w:val="21"/>
      </w:rPr>
    </w:pPr>
    <w:r>
      <w:rPr>
        <w:rFonts w:hint="eastAsia"/>
        <w:sz w:val="21"/>
      </w:rPr>
      <w:t>第</w:t>
    </w:r>
    <w:r>
      <w:rPr>
        <w:sz w:val="21"/>
      </w:rPr>
      <w:fldChar w:fldCharType="begin"/>
    </w:r>
    <w:r>
      <w:rPr>
        <w:sz w:val="21"/>
      </w:rPr>
      <w:instrText xml:space="preserve">PAGE   \* MERGEFORMAT</w:instrText>
    </w:r>
    <w:r>
      <w:rPr>
        <w:sz w:val="21"/>
      </w:rPr>
      <w:fldChar w:fldCharType="separate"/>
    </w:r>
    <w:r>
      <w:rPr>
        <w:sz w:val="21"/>
        <w:lang w:val="zh-CN"/>
      </w:rPr>
      <w:t>10</w:t>
    </w:r>
    <w:r>
      <w:rPr>
        <w:sz w:val="21"/>
      </w:rPr>
      <w:fldChar w:fldCharType="end"/>
    </w:r>
    <w:r>
      <w:rPr>
        <w:rFonts w:hint="eastAsia"/>
        <w:sz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tabs>
        <w:tab w:val="center" w:pos="4479"/>
        <w:tab w:val="right" w:pos="8958"/>
        <w:tab w:val="clear" w:pos="4153"/>
        <w:tab w:val="clear" w:pos="8306"/>
      </w:tabs>
      <w:spacing w:line="240" w:lineRule="auto"/>
      <w:ind w:firstLine="0" w:firstLineChars="0"/>
      <w:jc w:val="left"/>
      <w:rPr>
        <w:rFonts w:hint="eastAsia" w:eastAsia="宋体"/>
        <w:lang w:val="en-US" w:eastAsia="zh-CN"/>
      </w:rPr>
    </w:pPr>
    <w:r>
      <w:tab/>
    </w:r>
    <w:r>
      <w:t xml:space="preserve">                               </w:t>
    </w:r>
    <w:r>
      <w:rPr>
        <w:rFonts w:hint="eastAsia"/>
        <w:sz w:val="21"/>
        <w:lang w:val="zh-CN"/>
      </w:rPr>
      <w:t xml:space="preserve">      厦门市海沧医院统一支付平台及多点结算平台二期建设需求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C38A7"/>
    <w:multiLevelType w:val="multilevel"/>
    <w:tmpl w:val="16CC38A7"/>
    <w:lvl w:ilvl="0" w:tentative="0">
      <w:start w:val="1"/>
      <w:numFmt w:val="chineseCountingThousand"/>
      <w:pStyle w:val="3"/>
      <w:lvlText w:val="第%1章"/>
      <w:lvlJc w:val="center"/>
      <w:pPr>
        <w:ind w:left="0" w:firstLine="0"/>
      </w:pPr>
      <w:rPr>
        <w:rFonts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2"/>
      <w:isLgl/>
      <w:lvlText w:val="%1.%2"/>
      <w:lvlJc w:val="left"/>
      <w:pPr>
        <w:ind w:left="0" w:firstLine="0"/>
      </w:pPr>
      <w:rPr>
        <w:rFonts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8"/>
      <w:isLgl/>
      <w:lvlText w:val="%1.%2.%3"/>
      <w:lvlJc w:val="left"/>
      <w:pPr>
        <w:ind w:left="0" w:firstLine="0"/>
      </w:pPr>
      <w:rPr>
        <w:rFonts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9"/>
      <w:isLgl/>
      <w:lvlText w:val="%1.%2.%3.%4"/>
      <w:lvlJc w:val="left"/>
      <w:pPr>
        <w:ind w:left="0" w:firstLine="0"/>
      </w:pPr>
      <w:rPr>
        <w:rFonts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ZjliMzU5MDlkZjYzNTgyM2M0MTM5ZjcyZmRhMzgifQ=="/>
  </w:docVars>
  <w:rsids>
    <w:rsidRoot w:val="00000000"/>
    <w:rsid w:val="2C9207B5"/>
    <w:rsid w:val="3567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imes New Roman"/>
      <w:bCs/>
      <w:kern w:val="2"/>
      <w:sz w:val="24"/>
      <w:szCs w:val="32"/>
      <w:lang w:val="en-US" w:eastAsia="zh-CN" w:bidi="ar-SA"/>
    </w:rPr>
  </w:style>
  <w:style w:type="paragraph" w:styleId="3">
    <w:name w:val="heading 1"/>
    <w:basedOn w:val="1"/>
    <w:next w:val="4"/>
    <w:qFormat/>
    <w:uiPriority w:val="9"/>
    <w:pPr>
      <w:pageBreakBefore/>
      <w:numPr>
        <w:ilvl w:val="0"/>
        <w:numId w:val="1"/>
      </w:numPr>
      <w:adjustRightInd w:val="0"/>
      <w:ind w:firstLineChars="0"/>
      <w:jc w:val="center"/>
      <w:outlineLvl w:val="0"/>
    </w:pPr>
    <w:rPr>
      <w:rFonts w:eastAsia="黑体"/>
      <w:b/>
      <w:bCs w:val="0"/>
      <w:kern w:val="44"/>
      <w:sz w:val="44"/>
      <w:szCs w:val="44"/>
    </w:rPr>
  </w:style>
  <w:style w:type="paragraph" w:styleId="2">
    <w:name w:val="heading 2"/>
    <w:basedOn w:val="1"/>
    <w:next w:val="1"/>
    <w:qFormat/>
    <w:uiPriority w:val="9"/>
    <w:pPr>
      <w:keepNext/>
      <w:keepLines/>
      <w:numPr>
        <w:ilvl w:val="1"/>
        <w:numId w:val="1"/>
      </w:numPr>
      <w:ind w:firstLineChars="0"/>
      <w:outlineLvl w:val="1"/>
    </w:pPr>
    <w:rPr>
      <w:rFonts w:ascii="黑体" w:hAnsi="黑体" w:eastAsia="黑体"/>
      <w:b/>
      <w:bCs w:val="0"/>
      <w:sz w:val="36"/>
    </w:rPr>
  </w:style>
  <w:style w:type="paragraph" w:styleId="8">
    <w:name w:val="heading 3"/>
    <w:basedOn w:val="1"/>
    <w:next w:val="4"/>
    <w:qFormat/>
    <w:uiPriority w:val="0"/>
    <w:pPr>
      <w:keepNext/>
      <w:keepLines/>
      <w:numPr>
        <w:ilvl w:val="2"/>
        <w:numId w:val="1"/>
      </w:numPr>
      <w:ind w:firstLineChars="0"/>
      <w:outlineLvl w:val="2"/>
    </w:pPr>
    <w:rPr>
      <w:rFonts w:ascii="黑体" w:hAnsi="黑体" w:eastAsia="黑体"/>
      <w:b/>
      <w:bCs w:val="0"/>
      <w:sz w:val="32"/>
    </w:rPr>
  </w:style>
  <w:style w:type="paragraph" w:styleId="9">
    <w:name w:val="heading 4"/>
    <w:basedOn w:val="1"/>
    <w:next w:val="4"/>
    <w:qFormat/>
    <w:uiPriority w:val="0"/>
    <w:pPr>
      <w:keepNext/>
      <w:keepLines/>
      <w:numPr>
        <w:ilvl w:val="3"/>
        <w:numId w:val="1"/>
      </w:numPr>
      <w:tabs>
        <w:tab w:val="left" w:pos="864"/>
      </w:tabs>
      <w:ind w:firstLineChars="0"/>
      <w:outlineLvl w:val="3"/>
    </w:pPr>
    <w:rPr>
      <w:rFonts w:ascii="黑体" w:hAnsi="黑体" w:eastAsia="黑体"/>
      <w:b/>
      <w:bCs w:val="0"/>
      <w:sz w:val="30"/>
      <w:szCs w:val="28"/>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4">
    <w:name w:val="缩进正文"/>
    <w:basedOn w:val="5"/>
    <w:autoRedefine/>
    <w:qFormat/>
    <w:uiPriority w:val="0"/>
    <w:pPr>
      <w:spacing w:after="0"/>
      <w:ind w:firstLine="200" w:firstLineChars="200"/>
    </w:pPr>
    <w:rPr>
      <w:sz w:val="28"/>
    </w:rPr>
  </w:style>
  <w:style w:type="paragraph" w:styleId="5">
    <w:name w:val="Body Text First Indent"/>
    <w:basedOn w:val="6"/>
    <w:qFormat/>
    <w:uiPriority w:val="0"/>
    <w:pPr>
      <w:ind w:firstLine="420" w:firstLineChars="100"/>
    </w:pPr>
  </w:style>
  <w:style w:type="paragraph" w:styleId="6">
    <w:name w:val="Body Text"/>
    <w:basedOn w:val="1"/>
    <w:next w:val="7"/>
    <w:unhideWhenUsed/>
    <w:qFormat/>
    <w:uiPriority w:val="0"/>
    <w:pPr>
      <w:spacing w:after="120"/>
    </w:pPr>
  </w:style>
  <w:style w:type="paragraph" w:styleId="7">
    <w:name w:val="Body Text 2"/>
    <w:basedOn w:val="1"/>
    <w:next w:val="1"/>
    <w:semiHidden/>
    <w:unhideWhenUsed/>
    <w:qFormat/>
    <w:uiPriority w:val="0"/>
    <w:pPr>
      <w:spacing w:after="120" w:line="480" w:lineRule="auto"/>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2024-04-03T10:34:00Z</dcterms:created>
  <dc:creator>edu</dc:creator>
  <cp:lastModifiedBy>Dan</cp:lastModifiedBy>
  <dcterms:modified xsi:type="dcterms:W3CDTF">2024-04-03T10:53:39Z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A5F4E776807D4C9984D951F656E0F117_12</vt:lpwstr>
  </property>
</Properties>
</file>