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72BD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AI智能急诊临床精准诊疗智慧平台功能要求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6613"/>
      </w:tblGrid>
      <w:tr w14:paraId="483F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1" w:type="dxa"/>
            <w:shd w:val="clear" w:color="auto" w:fill="F1F1F1" w:themeFill="background1" w:themeFillShade="F2"/>
            <w:vAlign w:val="center"/>
          </w:tcPr>
          <w:p w14:paraId="53763B7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系统功能</w:t>
            </w:r>
          </w:p>
        </w:tc>
        <w:tc>
          <w:tcPr>
            <w:tcW w:w="6613" w:type="dxa"/>
            <w:shd w:val="clear" w:color="auto" w:fill="F1F1F1" w:themeFill="background1" w:themeFillShade="F2"/>
            <w:vAlign w:val="center"/>
          </w:tcPr>
          <w:p w14:paraId="29B877D4">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功能要求</w:t>
            </w:r>
          </w:p>
        </w:tc>
      </w:tr>
      <w:tr w14:paraId="41EC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4" w:hRule="atLeast"/>
        </w:trPr>
        <w:tc>
          <w:tcPr>
            <w:tcW w:w="1801" w:type="dxa"/>
            <w:vAlign w:val="center"/>
          </w:tcPr>
          <w:p w14:paraId="7CFF376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1.AI智能急诊分诊</w:t>
            </w:r>
          </w:p>
        </w:tc>
        <w:tc>
          <w:tcPr>
            <w:tcW w:w="6613" w:type="dxa"/>
            <w:vAlign w:val="center"/>
          </w:tcPr>
          <w:p w14:paraId="02C22A5A">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eastAsia" w:ascii="宋体" w:hAnsi="宋体" w:eastAsia="宋体" w:cs="宋体"/>
                <w:kern w:val="0"/>
                <w:sz w:val="24"/>
                <w:szCs w:val="24"/>
                <w:lang w:val="en-US" w:eastAsia="zh-CN"/>
              </w:rPr>
            </w:pPr>
            <w:r>
              <w:rPr>
                <w:rFonts w:hint="eastAsia" w:ascii="宋体" w:hAnsi="宋体" w:eastAsia="宋体" w:cs="宋体"/>
                <w:b/>
                <w:bCs/>
                <w:sz w:val="24"/>
                <w:szCs w:val="24"/>
                <w:vertAlign w:val="baseline"/>
                <w:lang w:val="en-US" w:eastAsia="zh-CN"/>
              </w:rPr>
              <w:t>①.急诊软硬件设备对接要求：</w:t>
            </w:r>
            <w:r>
              <w:rPr>
                <w:rFonts w:hint="eastAsia" w:ascii="宋体" w:hAnsi="宋体" w:eastAsia="宋体" w:cs="宋体"/>
                <w:b w:val="0"/>
                <w:bCs w:val="0"/>
                <w:sz w:val="24"/>
                <w:szCs w:val="24"/>
                <w:vertAlign w:val="baseline"/>
                <w:lang w:val="en-US" w:eastAsia="zh-CN"/>
              </w:rPr>
              <w:t>能</w:t>
            </w:r>
            <w:r>
              <w:rPr>
                <w:rFonts w:hint="eastAsia" w:ascii="宋体" w:hAnsi="宋体" w:eastAsia="宋体" w:cs="宋体"/>
                <w:b w:val="0"/>
                <w:bCs/>
                <w:sz w:val="24"/>
                <w:szCs w:val="24"/>
                <w:lang w:val="en-US" w:eastAsia="zh-CN"/>
              </w:rPr>
              <w:t>通过医院读卡器读取患者就诊卡信息；能与急诊医疗设备连接自动智能采集患者生命征数据信息；能与急诊叫号系统无缝衔接；能</w:t>
            </w:r>
            <w:r>
              <w:rPr>
                <w:rFonts w:hint="eastAsia" w:ascii="宋体" w:hAnsi="宋体" w:eastAsia="宋体" w:cs="宋体"/>
                <w:kern w:val="0"/>
                <w:sz w:val="24"/>
                <w:szCs w:val="24"/>
                <w:lang w:val="en-US" w:eastAsia="zh-CN"/>
              </w:rPr>
              <w:t>与急诊胸痛管理系统、卒中管理系统、创伤管理系统、医院人工智能平台等医院业务系统无缝衔接并能规划改造与将来待建业务系统衔接扩展。</w:t>
            </w:r>
          </w:p>
          <w:p w14:paraId="52362927">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kern w:val="0"/>
                <w:sz w:val="24"/>
                <w:szCs w:val="24"/>
                <w:lang w:val="en-US" w:eastAsia="zh-CN"/>
              </w:rPr>
              <w:t>②.AI急诊分诊要求：</w:t>
            </w:r>
            <w:r>
              <w:rPr>
                <w:rFonts w:hint="eastAsia" w:ascii="宋体" w:hAnsi="宋体" w:eastAsia="宋体" w:cs="宋体"/>
                <w:b w:val="0"/>
                <w:bCs w:val="0"/>
                <w:kern w:val="0"/>
                <w:sz w:val="24"/>
                <w:szCs w:val="24"/>
                <w:lang w:val="en-US" w:eastAsia="zh-CN"/>
              </w:rPr>
              <w:t>能</w:t>
            </w:r>
            <w:r>
              <w:rPr>
                <w:rFonts w:hint="eastAsia" w:ascii="宋体" w:hAnsi="宋体" w:eastAsia="宋体" w:cs="宋体"/>
                <w:b w:val="0"/>
                <w:bCs/>
                <w:sz w:val="24"/>
                <w:szCs w:val="24"/>
                <w:lang w:val="en-US" w:eastAsia="zh-CN"/>
              </w:rPr>
              <w:t>支持不同急诊场景下的多种急诊分诊方式；并通过人工智能算法辅助急诊分诊精准判断。</w:t>
            </w:r>
          </w:p>
          <w:p w14:paraId="35B26B70">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default" w:ascii="宋体" w:hAnsi="宋体" w:eastAsia="宋体" w:cs="宋体"/>
                <w:b w:val="0"/>
                <w:bCs/>
                <w:kern w:val="0"/>
                <w:sz w:val="24"/>
                <w:szCs w:val="24"/>
                <w:lang w:val="en-US" w:eastAsia="zh-CN"/>
              </w:rPr>
            </w:pPr>
            <w:r>
              <w:rPr>
                <w:rFonts w:hint="eastAsia" w:ascii="宋体" w:hAnsi="宋体" w:eastAsia="宋体" w:cs="宋体"/>
                <w:b/>
                <w:bCs w:val="0"/>
                <w:sz w:val="24"/>
                <w:szCs w:val="24"/>
                <w:lang w:val="en-US" w:eastAsia="zh-CN"/>
              </w:rPr>
              <w:t>③.分诊统计管理要求：</w:t>
            </w:r>
            <w:r>
              <w:rPr>
                <w:rFonts w:hint="eastAsia" w:ascii="宋体" w:hAnsi="宋体" w:eastAsia="宋体" w:cs="宋体"/>
                <w:b w:val="0"/>
                <w:bCs/>
                <w:sz w:val="24"/>
                <w:szCs w:val="24"/>
                <w:lang w:val="en-US" w:eastAsia="zh-CN"/>
              </w:rPr>
              <w:t>能实现</w:t>
            </w:r>
            <w:r>
              <w:rPr>
                <w:rFonts w:hint="eastAsia" w:ascii="宋体" w:hAnsi="宋体" w:eastAsia="宋体" w:cs="宋体"/>
                <w:b w:val="0"/>
                <w:bCs/>
                <w:kern w:val="0"/>
                <w:sz w:val="24"/>
                <w:szCs w:val="24"/>
                <w:lang w:val="en-US" w:eastAsia="zh-CN"/>
              </w:rPr>
              <w:t>数据多维度统计、支持预检分诊人次统计、年龄分布统计、分诊等级比例统计、各绿色通道情况统计、患者去向统计等等；若将来有质控需求，系统也需能支持</w:t>
            </w:r>
          </w:p>
        </w:tc>
      </w:tr>
      <w:tr w14:paraId="765B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801" w:type="dxa"/>
            <w:vAlign w:val="center"/>
          </w:tcPr>
          <w:p w14:paraId="2ED7A869">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default" w:ascii="微软雅黑" w:hAnsi="微软雅黑" w:eastAsia="微软雅黑" w:cs="微软雅黑"/>
                <w:b w:val="0"/>
                <w:bCs w:val="0"/>
                <w:sz w:val="36"/>
                <w:szCs w:val="36"/>
                <w:vertAlign w:val="baseline"/>
                <w:lang w:val="en-US" w:eastAsia="zh-CN"/>
              </w:rPr>
            </w:pPr>
            <w:r>
              <w:rPr>
                <w:rFonts w:hint="eastAsia" w:ascii="宋体" w:hAnsi="宋体" w:eastAsia="宋体" w:cs="宋体"/>
                <w:b w:val="0"/>
                <w:bCs w:val="0"/>
                <w:sz w:val="28"/>
                <w:szCs w:val="28"/>
                <w:vertAlign w:val="baseline"/>
                <w:lang w:val="en-US" w:eastAsia="zh-CN"/>
              </w:rPr>
              <w:t>2.AI智能急诊诊疗</w:t>
            </w:r>
          </w:p>
        </w:tc>
        <w:tc>
          <w:tcPr>
            <w:tcW w:w="6613" w:type="dxa"/>
            <w:vAlign w:val="center"/>
          </w:tcPr>
          <w:p w14:paraId="0D038E01">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①.AI</w:t>
            </w:r>
            <w:r>
              <w:rPr>
                <w:rFonts w:hint="eastAsia" w:ascii="宋体" w:hAnsi="宋体" w:eastAsia="宋体" w:cs="宋体"/>
                <w:b/>
                <w:bCs w:val="0"/>
                <w:sz w:val="24"/>
                <w:szCs w:val="24"/>
                <w:lang w:eastAsia="zh-CN"/>
              </w:rPr>
              <w:t>智能精准</w:t>
            </w:r>
            <w:r>
              <w:rPr>
                <w:rFonts w:hint="eastAsia" w:ascii="宋体" w:hAnsi="宋体" w:eastAsia="宋体" w:cs="宋体"/>
                <w:b/>
                <w:bCs w:val="0"/>
                <w:sz w:val="24"/>
                <w:szCs w:val="24"/>
                <w:lang w:val="en-US" w:eastAsia="zh-CN"/>
              </w:rPr>
              <w:t>诊疗:</w:t>
            </w:r>
            <w:r>
              <w:rPr>
                <w:rFonts w:hint="eastAsia" w:ascii="宋体" w:hAnsi="宋体" w:eastAsia="宋体" w:cs="宋体"/>
                <w:b w:val="0"/>
                <w:bCs/>
                <w:sz w:val="24"/>
                <w:szCs w:val="24"/>
                <w:lang w:val="en-US" w:eastAsia="zh-CN"/>
              </w:rPr>
              <w:t>能通过人工智能辅助急诊精准诊疗，辅助急诊救治团队快速评估患者呼吸、循环及其它生命征稳定性情况；辅助急诊团队第一时间掌握患者血气、脏器、炎症/脓毒症等生命体征状况分析患者病情，提供临床救治方案方法提升急诊临床精准诊疗水平。</w:t>
            </w:r>
          </w:p>
          <w:p w14:paraId="17CBC7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②.AI抢救APP应用：</w:t>
            </w:r>
            <w:r>
              <w:rPr>
                <w:rFonts w:hint="eastAsia" w:ascii="宋体" w:hAnsi="宋体" w:eastAsia="宋体" w:cs="宋体"/>
                <w:b w:val="0"/>
                <w:bCs/>
                <w:sz w:val="24"/>
                <w:szCs w:val="24"/>
                <w:lang w:val="en-US" w:eastAsia="zh-CN"/>
              </w:rPr>
              <w:t>针对急诊抢救场景能提供生命监测、静脉通道、氧疗措施、气道管理、液体复苏、血管活性用药、抗心率失常药、初始抗生素...等急诊抢救专项应用模块，能辅助抢救团队快速执行相关抢救措施内容记录。</w:t>
            </w:r>
          </w:p>
          <w:p w14:paraId="7E4DBD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③.AI急诊人体画像：</w:t>
            </w:r>
            <w:r>
              <w:rPr>
                <w:rFonts w:hint="eastAsia" w:ascii="宋体" w:hAnsi="宋体" w:eastAsia="宋体" w:cs="宋体"/>
                <w:b w:val="0"/>
                <w:bCs/>
                <w:sz w:val="24"/>
                <w:szCs w:val="24"/>
                <w:lang w:val="en-US" w:eastAsia="zh-CN"/>
              </w:rPr>
              <w:t>能将急危重症患者临床数据以个体为单位清洗汇聚，同时以急诊临床思维形式可视化呈现患者临床指标数据，以提升急诊临床决策效率。</w:t>
            </w:r>
          </w:p>
          <w:p w14:paraId="754533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④.急诊护理管理：</w:t>
            </w:r>
            <w:r>
              <w:rPr>
                <w:rFonts w:hint="eastAsia" w:ascii="宋体" w:hAnsi="宋体" w:eastAsia="宋体" w:cs="宋体"/>
                <w:b w:val="0"/>
                <w:bCs/>
                <w:sz w:val="24"/>
                <w:szCs w:val="24"/>
                <w:highlight w:val="none"/>
                <w:lang w:val="en-US" w:eastAsia="zh-CN"/>
              </w:rPr>
              <w:t>至少</w:t>
            </w:r>
            <w:r>
              <w:rPr>
                <w:rFonts w:hint="eastAsia" w:ascii="宋体" w:hAnsi="宋体" w:eastAsia="宋体" w:cs="宋体"/>
                <w:b w:val="0"/>
                <w:bCs/>
                <w:sz w:val="24"/>
                <w:szCs w:val="24"/>
                <w:lang w:val="en-US" w:eastAsia="zh-CN"/>
              </w:rPr>
              <w:t>包含患者入室登记管理模块，能便捷实现抢救患者入出转管理；急诊抢救护理模块，能便捷记录急诊抢救全过程护理数据信息；急诊抢救出入量管理模块，能辅助急诊护理团队统计记录患者出入量情况；急诊抢救知情同意书管理模块，能在线预览打印急诊各种知情同意书内容；急诊出室评估与交接，能无纸化实现抢救患者出室转入院交接等功能模块并支持扩展。</w:t>
            </w:r>
          </w:p>
          <w:p w14:paraId="06D485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⑤.AI急诊智能评估管理：</w:t>
            </w:r>
            <w:r>
              <w:rPr>
                <w:rFonts w:hint="eastAsia" w:ascii="宋体" w:hAnsi="宋体" w:eastAsia="宋体" w:cs="宋体"/>
                <w:b w:val="0"/>
                <w:bCs/>
                <w:sz w:val="24"/>
                <w:szCs w:val="24"/>
                <w:lang w:val="en-US" w:eastAsia="zh-CN"/>
              </w:rPr>
              <w:t>能辅助急诊团队完成临床各式评估/评分任务，能帮助急诊团队自动解读评估/评分结果，能将多次的评估/评分结果并根据数据智能生成绘制趋势图等内容要求。</w:t>
            </w:r>
          </w:p>
        </w:tc>
      </w:tr>
      <w:tr w14:paraId="11DD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Align w:val="center"/>
          </w:tcPr>
          <w:p w14:paraId="7082AF4F">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default" w:ascii="微软雅黑" w:hAnsi="微软雅黑" w:eastAsia="微软雅黑" w:cs="微软雅黑"/>
                <w:b w:val="0"/>
                <w:bCs w:val="0"/>
                <w:sz w:val="36"/>
                <w:szCs w:val="36"/>
                <w:vertAlign w:val="baseline"/>
                <w:lang w:val="en-US" w:eastAsia="zh-CN"/>
              </w:rPr>
            </w:pPr>
            <w:r>
              <w:rPr>
                <w:rFonts w:hint="eastAsia" w:ascii="宋体" w:hAnsi="宋体" w:eastAsia="宋体" w:cs="宋体"/>
                <w:b w:val="0"/>
                <w:bCs w:val="0"/>
                <w:sz w:val="28"/>
                <w:szCs w:val="28"/>
                <w:vertAlign w:val="baseline"/>
                <w:lang w:val="en-US" w:eastAsia="zh-CN"/>
              </w:rPr>
              <w:t>3.AI创伤管理系统</w:t>
            </w:r>
          </w:p>
        </w:tc>
        <w:tc>
          <w:tcPr>
            <w:tcW w:w="6613" w:type="dxa"/>
            <w:vAlign w:val="center"/>
          </w:tcPr>
          <w:p w14:paraId="2CEF1DDB">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①.</w:t>
            </w:r>
            <w:r>
              <w:rPr>
                <w:rFonts w:hint="eastAsia" w:ascii="宋体" w:hAnsi="宋体" w:eastAsia="宋体" w:cs="宋体"/>
                <w:b/>
                <w:bCs/>
                <w:sz w:val="24"/>
                <w:szCs w:val="24"/>
                <w:vertAlign w:val="baseline"/>
                <w:lang w:val="en-US" w:eastAsia="zh-CN"/>
              </w:rPr>
              <w:t>创伤分诊/评估管理：</w:t>
            </w:r>
            <w:r>
              <w:rPr>
                <w:rFonts w:hint="eastAsia" w:ascii="宋体" w:hAnsi="宋体" w:eastAsia="宋体" w:cs="宋体"/>
                <w:b w:val="0"/>
                <w:bCs w:val="0"/>
                <w:sz w:val="24"/>
                <w:szCs w:val="24"/>
                <w:vertAlign w:val="baseline"/>
                <w:lang w:val="en-US" w:eastAsia="zh-CN"/>
              </w:rPr>
              <w:t>能提供便捷的创伤分诊、创伤种类评估、创伤机制评估、创伤严重程度评分、疼痛评分、GCS评分等内容，辅助创伤团队识别评估患者风险。</w:t>
            </w:r>
          </w:p>
          <w:p w14:paraId="7CC103E6">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vertAlign w:val="baseline"/>
                <w:lang w:val="en-US" w:eastAsia="zh-CN"/>
              </w:rPr>
              <w:t>②.AI</w:t>
            </w:r>
            <w:bookmarkStart w:id="0" w:name="_GoBack"/>
            <w:bookmarkEnd w:id="0"/>
            <w:r>
              <w:rPr>
                <w:rFonts w:hint="eastAsia" w:ascii="宋体" w:hAnsi="宋体" w:eastAsia="宋体" w:cs="宋体"/>
                <w:b/>
                <w:bCs/>
                <w:sz w:val="24"/>
                <w:szCs w:val="24"/>
                <w:vertAlign w:val="baseline"/>
                <w:lang w:val="en-US" w:eastAsia="zh-CN"/>
              </w:rPr>
              <w:t>创伤临床管理：</w:t>
            </w:r>
            <w:r>
              <w:rPr>
                <w:rFonts w:hint="eastAsia" w:ascii="宋体" w:hAnsi="宋体" w:eastAsia="宋体" w:cs="宋体"/>
                <w:b w:val="0"/>
                <w:bCs w:val="0"/>
                <w:sz w:val="24"/>
                <w:szCs w:val="24"/>
                <w:vertAlign w:val="baseline"/>
                <w:lang w:val="en-US" w:eastAsia="zh-CN"/>
              </w:rPr>
              <w:t>能提供针对</w:t>
            </w:r>
            <w:r>
              <w:rPr>
                <w:rFonts w:hint="eastAsia" w:ascii="宋体" w:hAnsi="宋体" w:eastAsia="宋体" w:cs="宋体"/>
                <w:b w:val="0"/>
                <w:bCs/>
                <w:sz w:val="24"/>
                <w:szCs w:val="24"/>
                <w:lang w:val="en-US" w:eastAsia="zh-CN"/>
              </w:rPr>
              <w:t>创伤患者的呼吸、循环、气道、意识、瞳孔临床情况评估，第一时间评估患者创伤损伤情况；系统能智能根据</w:t>
            </w:r>
            <w:r>
              <w:rPr>
                <w:rFonts w:hint="eastAsia" w:ascii="宋体" w:hAnsi="宋体" w:eastAsia="宋体" w:cs="宋体"/>
                <w:b w:val="0"/>
                <w:bCs w:val="0"/>
                <w:sz w:val="24"/>
                <w:szCs w:val="24"/>
                <w:lang w:val="en-US" w:eastAsia="zh-CN"/>
              </w:rPr>
              <w:t>创伤临床救治相关标准，为创伤急救团队提供大量的医疗数据内容支持。</w:t>
            </w:r>
          </w:p>
          <w:p w14:paraId="42A42DE9">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default" w:ascii="宋体" w:hAnsi="宋体" w:eastAsia="宋体" w:cs="宋体"/>
                <w:b w:val="0"/>
                <w:bCs w:val="0"/>
                <w:lang w:val="en-US" w:eastAsia="zh-CN"/>
              </w:rPr>
            </w:pPr>
            <w:r>
              <w:rPr>
                <w:rFonts w:hint="eastAsia" w:ascii="宋体" w:hAnsi="宋体" w:eastAsia="宋体" w:cs="宋体"/>
                <w:b w:val="0"/>
                <w:bCs w:val="0"/>
                <w:sz w:val="24"/>
                <w:szCs w:val="24"/>
                <w:lang w:val="en-US" w:eastAsia="zh-CN"/>
              </w:rPr>
              <w:t>③</w:t>
            </w:r>
            <w:r>
              <w:rPr>
                <w:rFonts w:hint="eastAsia" w:ascii="宋体" w:hAnsi="宋体" w:eastAsia="宋体" w:cs="宋体"/>
                <w:b/>
                <w:bCs/>
                <w:sz w:val="24"/>
                <w:szCs w:val="24"/>
                <w:lang w:val="en-US" w:eastAsia="zh-CN"/>
              </w:rPr>
              <w:t>.创伤质控与数据上传：</w:t>
            </w:r>
            <w:r>
              <w:rPr>
                <w:rFonts w:hint="eastAsia" w:ascii="宋体" w:hAnsi="宋体" w:eastAsia="宋体" w:cs="宋体"/>
                <w:b w:val="0"/>
                <w:bCs w:val="0"/>
                <w:sz w:val="24"/>
                <w:szCs w:val="24"/>
                <w:lang w:val="en-US" w:eastAsia="zh-CN"/>
              </w:rPr>
              <w:t>创伤数据质控管理模块，支持按照质控指标要求检查创伤数据完整性，能将创伤数据按上级质控数据要求各式上传数据。</w:t>
            </w:r>
          </w:p>
        </w:tc>
      </w:tr>
      <w:tr w14:paraId="6CFA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Align w:val="center"/>
          </w:tcPr>
          <w:p w14:paraId="4EE070FD">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default" w:ascii="微软雅黑" w:hAnsi="微软雅黑" w:eastAsia="微软雅黑" w:cs="微软雅黑"/>
                <w:b w:val="0"/>
                <w:bCs w:val="0"/>
                <w:sz w:val="36"/>
                <w:szCs w:val="36"/>
                <w:vertAlign w:val="baseline"/>
                <w:lang w:val="en-US" w:eastAsia="zh-CN"/>
              </w:rPr>
            </w:pPr>
            <w:r>
              <w:rPr>
                <w:rFonts w:hint="eastAsia" w:ascii="宋体" w:hAnsi="宋体" w:eastAsia="宋体" w:cs="宋体"/>
                <w:b w:val="0"/>
                <w:bCs w:val="0"/>
                <w:sz w:val="28"/>
                <w:szCs w:val="28"/>
                <w:vertAlign w:val="baseline"/>
                <w:lang w:val="en-US" w:eastAsia="zh-CN"/>
              </w:rPr>
              <w:t>4.远程诊疗</w:t>
            </w:r>
          </w:p>
        </w:tc>
        <w:tc>
          <w:tcPr>
            <w:tcW w:w="6613" w:type="dxa"/>
            <w:vAlign w:val="center"/>
          </w:tcPr>
          <w:p w14:paraId="2290E447">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①.域外名医远程会诊：</w:t>
            </w:r>
            <w:r>
              <w:rPr>
                <w:rFonts w:hint="eastAsia" w:ascii="宋体" w:hAnsi="宋体" w:eastAsia="宋体" w:cs="宋体"/>
                <w:b w:val="0"/>
                <w:bCs w:val="0"/>
                <w:sz w:val="24"/>
                <w:szCs w:val="24"/>
                <w:vertAlign w:val="baseline"/>
                <w:lang w:val="en-US" w:eastAsia="zh-CN"/>
              </w:rPr>
              <w:t>能提供域外专家资源库维护功能，通过快捷的应用方式请求域外学科专家即时上线床旁会诊，支持域外专家在线临床信息同屏及标注共享，支持会诊过程在线录制存储。</w:t>
            </w:r>
          </w:p>
          <w:p w14:paraId="772E3385">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default" w:ascii="微软雅黑" w:hAnsi="微软雅黑" w:eastAsia="微软雅黑" w:cs="微软雅黑"/>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②.院内MDT远程会诊：</w:t>
            </w:r>
            <w:r>
              <w:rPr>
                <w:rFonts w:hint="eastAsia" w:ascii="宋体" w:hAnsi="宋体" w:eastAsia="宋体" w:cs="宋体"/>
                <w:b w:val="0"/>
                <w:bCs w:val="0"/>
                <w:sz w:val="24"/>
                <w:szCs w:val="24"/>
                <w:vertAlign w:val="baseline"/>
                <w:lang w:val="en-US" w:eastAsia="zh-CN"/>
              </w:rPr>
              <w:t>能提供院内多学科专家资源库维护功能，能通过便捷方式将院内外专家便捷邀请上线床旁会诊，支持院内多学科专家在线临床信息同屏及标注共享，支持会诊过程在线录制存储。</w:t>
            </w:r>
          </w:p>
        </w:tc>
      </w:tr>
    </w:tbl>
    <w:p w14:paraId="7C7F7AA2">
      <w:pPr>
        <w:pStyle w:val="16"/>
        <w:numPr>
          <w:ilvl w:val="0"/>
          <w:numId w:val="0"/>
        </w:numPr>
        <w:spacing w:line="360" w:lineRule="auto"/>
        <w:ind w:leftChars="0"/>
        <w:rPr>
          <w:rFonts w:hint="default" w:ascii="宋体" w:hAnsi="宋体" w:eastAsia="宋体" w:cs="宋体"/>
          <w:b w:val="0"/>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502F1"/>
    <w:multiLevelType w:val="multilevel"/>
    <w:tmpl w:val="232502F1"/>
    <w:lvl w:ilvl="0" w:tentative="0">
      <w:start w:val="1"/>
      <w:numFmt w:val="decimal"/>
      <w:lvlText w:val="%1"/>
      <w:lvlJc w:val="left"/>
      <w:pPr>
        <w:ind w:left="432" w:hanging="432"/>
      </w:pPr>
    </w:lvl>
    <w:lvl w:ilvl="1" w:tentative="0">
      <w:start w:val="1"/>
      <w:numFmt w:val="decimal"/>
      <w:lvlText w:val="%1.%2"/>
      <w:lvlJc w:val="left"/>
      <w:pPr>
        <w:ind w:left="576" w:hanging="576"/>
      </w:pPr>
      <w:rPr>
        <w:rFonts w:ascii="黑体" w:hAnsi="黑体" w:eastAsia="黑体"/>
      </w:rPr>
    </w:lvl>
    <w:lvl w:ilvl="2" w:tentative="0">
      <w:start w:val="1"/>
      <w:numFmt w:val="decimal"/>
      <w:pStyle w:val="2"/>
      <w:lvlText w:val="%1.%2.%3"/>
      <w:lvlJc w:val="left"/>
      <w:pPr>
        <w:ind w:left="720" w:hanging="720"/>
      </w:pPr>
    </w:lvl>
    <w:lvl w:ilvl="3" w:tentative="0">
      <w:start w:val="1"/>
      <w:numFmt w:val="decimal"/>
      <w:pStyle w:val="3"/>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jMTA2OGY2YzgxNDNlNTNhZjEzMjRhOTZiNTEifQ=="/>
  </w:docVars>
  <w:rsids>
    <w:rsidRoot w:val="00696EB2"/>
    <w:rsid w:val="00012BB5"/>
    <w:rsid w:val="00014A1C"/>
    <w:rsid w:val="0004446A"/>
    <w:rsid w:val="00050B88"/>
    <w:rsid w:val="000525BB"/>
    <w:rsid w:val="00067B78"/>
    <w:rsid w:val="000B56A1"/>
    <w:rsid w:val="00116C46"/>
    <w:rsid w:val="00134D79"/>
    <w:rsid w:val="00170D48"/>
    <w:rsid w:val="00183629"/>
    <w:rsid w:val="00196BBE"/>
    <w:rsid w:val="0020496E"/>
    <w:rsid w:val="002211BB"/>
    <w:rsid w:val="00241092"/>
    <w:rsid w:val="002C47B9"/>
    <w:rsid w:val="00315766"/>
    <w:rsid w:val="00322F59"/>
    <w:rsid w:val="00362285"/>
    <w:rsid w:val="00376234"/>
    <w:rsid w:val="003805DE"/>
    <w:rsid w:val="00397E53"/>
    <w:rsid w:val="003C5617"/>
    <w:rsid w:val="003E7995"/>
    <w:rsid w:val="0042769E"/>
    <w:rsid w:val="004554AA"/>
    <w:rsid w:val="004563AB"/>
    <w:rsid w:val="00470286"/>
    <w:rsid w:val="004928D7"/>
    <w:rsid w:val="004B6BF3"/>
    <w:rsid w:val="004C66D9"/>
    <w:rsid w:val="0054359C"/>
    <w:rsid w:val="00594F81"/>
    <w:rsid w:val="005F3430"/>
    <w:rsid w:val="005F5EF4"/>
    <w:rsid w:val="00680A92"/>
    <w:rsid w:val="00690C23"/>
    <w:rsid w:val="00690F7F"/>
    <w:rsid w:val="00696EB2"/>
    <w:rsid w:val="006D0A60"/>
    <w:rsid w:val="00890D8D"/>
    <w:rsid w:val="008D52FF"/>
    <w:rsid w:val="008D64E0"/>
    <w:rsid w:val="008E5F40"/>
    <w:rsid w:val="009245CF"/>
    <w:rsid w:val="00955DB4"/>
    <w:rsid w:val="00A1555E"/>
    <w:rsid w:val="00A34817"/>
    <w:rsid w:val="00A3524E"/>
    <w:rsid w:val="00AC1D49"/>
    <w:rsid w:val="00AF1F60"/>
    <w:rsid w:val="00B13CBA"/>
    <w:rsid w:val="00B26708"/>
    <w:rsid w:val="00B56A7B"/>
    <w:rsid w:val="00B71B1C"/>
    <w:rsid w:val="00B773EF"/>
    <w:rsid w:val="00BE2ABE"/>
    <w:rsid w:val="00C11B94"/>
    <w:rsid w:val="00C13791"/>
    <w:rsid w:val="00C15863"/>
    <w:rsid w:val="00C94EED"/>
    <w:rsid w:val="00D17F7C"/>
    <w:rsid w:val="00D35209"/>
    <w:rsid w:val="00D466B6"/>
    <w:rsid w:val="00D5290D"/>
    <w:rsid w:val="00D53C49"/>
    <w:rsid w:val="00DB232D"/>
    <w:rsid w:val="00DE6CD0"/>
    <w:rsid w:val="00DF42AE"/>
    <w:rsid w:val="00DF62E8"/>
    <w:rsid w:val="00E351A7"/>
    <w:rsid w:val="00E44EBE"/>
    <w:rsid w:val="00F26A7F"/>
    <w:rsid w:val="00F46D09"/>
    <w:rsid w:val="00F678A5"/>
    <w:rsid w:val="00FC253C"/>
    <w:rsid w:val="00FF32B4"/>
    <w:rsid w:val="02721F41"/>
    <w:rsid w:val="089B29EF"/>
    <w:rsid w:val="08C0197E"/>
    <w:rsid w:val="0DEA1BCB"/>
    <w:rsid w:val="0F39201F"/>
    <w:rsid w:val="12853CDA"/>
    <w:rsid w:val="140D4EF5"/>
    <w:rsid w:val="14A8633C"/>
    <w:rsid w:val="1ABA0B77"/>
    <w:rsid w:val="1BAA4748"/>
    <w:rsid w:val="1D0E51AB"/>
    <w:rsid w:val="21BD65B2"/>
    <w:rsid w:val="25BA5ED0"/>
    <w:rsid w:val="25D36F91"/>
    <w:rsid w:val="290904F7"/>
    <w:rsid w:val="2B356420"/>
    <w:rsid w:val="2E76670C"/>
    <w:rsid w:val="34A55F9D"/>
    <w:rsid w:val="34B955A4"/>
    <w:rsid w:val="3DFF057D"/>
    <w:rsid w:val="3F5248CE"/>
    <w:rsid w:val="4061546E"/>
    <w:rsid w:val="43961734"/>
    <w:rsid w:val="45F12DF0"/>
    <w:rsid w:val="46DA12EE"/>
    <w:rsid w:val="4F064642"/>
    <w:rsid w:val="53E126F6"/>
    <w:rsid w:val="54CA25CE"/>
    <w:rsid w:val="54E81EE9"/>
    <w:rsid w:val="5D434A5E"/>
    <w:rsid w:val="5E715FB2"/>
    <w:rsid w:val="6508384F"/>
    <w:rsid w:val="65327143"/>
    <w:rsid w:val="6D6D6D1A"/>
    <w:rsid w:val="6EF777F4"/>
    <w:rsid w:val="70514199"/>
    <w:rsid w:val="735D319F"/>
    <w:rsid w:val="766279AF"/>
    <w:rsid w:val="77642EAB"/>
    <w:rsid w:val="77AC65EA"/>
    <w:rsid w:val="77EB1C24"/>
    <w:rsid w:val="790D1A31"/>
    <w:rsid w:val="7A347D18"/>
    <w:rsid w:val="7A464B54"/>
    <w:rsid w:val="7E65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numPr>
        <w:ilvl w:val="2"/>
        <w:numId w:val="1"/>
      </w:numPr>
      <w:spacing w:before="400" w:after="320" w:line="240" w:lineRule="auto"/>
      <w:ind w:firstLineChars="0"/>
      <w:jc w:val="left"/>
      <w:outlineLvl w:val="2"/>
    </w:pPr>
    <w:rPr>
      <w:rFonts w:ascii="Calibri" w:hAnsi="Calibri" w:eastAsia="黑体"/>
      <w:b/>
      <w:bCs/>
      <w:sz w:val="30"/>
      <w:szCs w:val="32"/>
    </w:rPr>
  </w:style>
  <w:style w:type="paragraph" w:styleId="3">
    <w:name w:val="heading 4"/>
    <w:basedOn w:val="1"/>
    <w:next w:val="1"/>
    <w:qFormat/>
    <w:uiPriority w:val="0"/>
    <w:pPr>
      <w:keepNext/>
      <w:keepLines/>
      <w:numPr>
        <w:ilvl w:val="3"/>
        <w:numId w:val="1"/>
      </w:numPr>
      <w:spacing w:before="280" w:after="290" w:line="376" w:lineRule="auto"/>
      <w:ind w:firstLineChars="0"/>
      <w:outlineLvl w:val="3"/>
    </w:pPr>
    <w:rPr>
      <w:rFonts w:ascii="Cambria" w:hAnsi="Cambria"/>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智业正文"/>
    <w:basedOn w:val="1"/>
    <w:link w:val="11"/>
    <w:qFormat/>
    <w:uiPriority w:val="0"/>
    <w:pPr>
      <w:spacing w:line="360" w:lineRule="auto"/>
      <w:ind w:firstLine="200" w:firstLineChars="200"/>
    </w:pPr>
    <w:rPr>
      <w:rFonts w:ascii="宋体" w:hAnsi="宋体" w:eastAsia="宋体" w:cs="Times New Roman"/>
      <w:sz w:val="24"/>
      <w:szCs w:val="24"/>
    </w:rPr>
  </w:style>
  <w:style w:type="character" w:customStyle="1" w:styleId="11">
    <w:name w:val="智业正文 Char"/>
    <w:link w:val="10"/>
    <w:qFormat/>
    <w:uiPriority w:val="0"/>
    <w:rPr>
      <w:rFonts w:ascii="宋体" w:hAnsi="宋体" w:eastAsia="宋体" w:cs="Times New Roman"/>
      <w:sz w:val="24"/>
      <w:szCs w:val="24"/>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正文缩进 字符"/>
    <w:link w:val="4"/>
    <w:qFormat/>
    <w:uiPriority w:val="0"/>
    <w:rPr>
      <w:rFonts w:ascii="宋体" w:hAnsi="Times New Roman" w:eastAsia="宋体" w:cs="Times New Roman"/>
      <w:kern w:val="0"/>
      <w:sz w:val="24"/>
      <w:szCs w:val="20"/>
    </w:rPr>
  </w:style>
  <w:style w:type="paragraph" w:styleId="15">
    <w:name w:val="List Paragraph"/>
    <w:basedOn w:val="1"/>
    <w:qFormat/>
    <w:uiPriority w:val="34"/>
    <w:pPr>
      <w:ind w:firstLine="420" w:firstLineChars="200"/>
    </w:pPr>
  </w:style>
  <w:style w:type="paragraph" w:customStyle="1" w:styleId="16">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1268</Words>
  <Characters>1303</Characters>
  <Lines>56</Lines>
  <Paragraphs>16</Paragraphs>
  <TotalTime>43</TotalTime>
  <ScaleCrop>false</ScaleCrop>
  <LinksUpToDate>false</LinksUpToDate>
  <CharactersWithSpaces>1303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2022-05-07T06:55:00Z</dcterms:created>
  <dc:creator>yuan wen</dc:creator>
  <cp:lastModifiedBy>袁文</cp:lastModifiedBy>
  <dcterms:modified xsi:type="dcterms:W3CDTF">2024-10-09T09:52:38Z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EA73A5528E124AEF8DD6043057A043E5_13</vt:lpwstr>
  </property>
</Properties>
</file>