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0388F">
      <w:pPr>
        <w:spacing w:before="163" w:after="163" w:line="360" w:lineRule="auto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部分现有网络安全设备续保服务说明</w:t>
      </w:r>
    </w:p>
    <w:p w14:paraId="3E74B9AA">
      <w:pPr>
        <w:spacing w:line="360" w:lineRule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（一）维保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内容</w:t>
      </w:r>
    </w:p>
    <w:p w14:paraId="5162115F"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前来谈判的各供应商需对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以下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医院现有的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5套网络安全设备的软硬件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提供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原厂全保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一年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维保服务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：</w:t>
      </w:r>
    </w:p>
    <w:tbl>
      <w:tblPr>
        <w:tblStyle w:val="3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524"/>
        <w:gridCol w:w="2835"/>
        <w:gridCol w:w="1357"/>
      </w:tblGrid>
      <w:tr w14:paraId="7239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 w14:paraId="1DF4DA6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序号</w:t>
            </w:r>
          </w:p>
        </w:tc>
        <w:tc>
          <w:tcPr>
            <w:tcW w:w="2524" w:type="dxa"/>
          </w:tcPr>
          <w:p w14:paraId="20040F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设备名称</w:t>
            </w:r>
          </w:p>
        </w:tc>
        <w:tc>
          <w:tcPr>
            <w:tcW w:w="2835" w:type="dxa"/>
          </w:tcPr>
          <w:p w14:paraId="013B58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位置</w:t>
            </w:r>
          </w:p>
        </w:tc>
        <w:tc>
          <w:tcPr>
            <w:tcW w:w="1357" w:type="dxa"/>
          </w:tcPr>
          <w:p w14:paraId="0D0687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数量（套）</w:t>
            </w:r>
          </w:p>
        </w:tc>
      </w:tr>
      <w:tr w14:paraId="51DB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 w14:paraId="34D2BD2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</w:t>
            </w:r>
          </w:p>
        </w:tc>
        <w:tc>
          <w:tcPr>
            <w:tcW w:w="2524" w:type="dxa"/>
          </w:tcPr>
          <w:p w14:paraId="789D32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帕拉迪堡垒机</w:t>
            </w:r>
          </w:p>
        </w:tc>
        <w:tc>
          <w:tcPr>
            <w:tcW w:w="2835" w:type="dxa"/>
          </w:tcPr>
          <w:p w14:paraId="5A62B52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内网</w:t>
            </w:r>
          </w:p>
        </w:tc>
        <w:tc>
          <w:tcPr>
            <w:tcW w:w="1357" w:type="dxa"/>
          </w:tcPr>
          <w:p w14:paraId="3AD7BB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</w:t>
            </w:r>
          </w:p>
        </w:tc>
      </w:tr>
      <w:tr w14:paraId="2A06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 w14:paraId="3EE4AAB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</w:t>
            </w:r>
          </w:p>
        </w:tc>
        <w:tc>
          <w:tcPr>
            <w:tcW w:w="2524" w:type="dxa"/>
          </w:tcPr>
          <w:p w14:paraId="55FB10C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微点杀毒</w:t>
            </w:r>
          </w:p>
        </w:tc>
        <w:tc>
          <w:tcPr>
            <w:tcW w:w="2835" w:type="dxa"/>
          </w:tcPr>
          <w:p w14:paraId="412F220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内网</w:t>
            </w:r>
          </w:p>
        </w:tc>
        <w:tc>
          <w:tcPr>
            <w:tcW w:w="1357" w:type="dxa"/>
          </w:tcPr>
          <w:p w14:paraId="31746D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</w:t>
            </w:r>
          </w:p>
        </w:tc>
      </w:tr>
      <w:tr w14:paraId="3E07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 w14:paraId="63EA2E8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3</w:t>
            </w:r>
          </w:p>
        </w:tc>
        <w:tc>
          <w:tcPr>
            <w:tcW w:w="2524" w:type="dxa"/>
          </w:tcPr>
          <w:p w14:paraId="3822A0E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奇安信天擎杀毒</w:t>
            </w:r>
          </w:p>
        </w:tc>
        <w:tc>
          <w:tcPr>
            <w:tcW w:w="2835" w:type="dxa"/>
          </w:tcPr>
          <w:p w14:paraId="513F6EC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外网</w:t>
            </w:r>
          </w:p>
        </w:tc>
        <w:tc>
          <w:tcPr>
            <w:tcW w:w="1357" w:type="dxa"/>
          </w:tcPr>
          <w:p w14:paraId="5273343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</w:t>
            </w:r>
          </w:p>
        </w:tc>
      </w:tr>
      <w:tr w14:paraId="539E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 w14:paraId="4660CF2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4</w:t>
            </w:r>
          </w:p>
        </w:tc>
        <w:tc>
          <w:tcPr>
            <w:tcW w:w="2524" w:type="dxa"/>
          </w:tcPr>
          <w:p w14:paraId="13925EE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奇安信防火墙</w:t>
            </w:r>
          </w:p>
        </w:tc>
        <w:tc>
          <w:tcPr>
            <w:tcW w:w="2835" w:type="dxa"/>
          </w:tcPr>
          <w:p w14:paraId="7854F8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外网</w:t>
            </w:r>
          </w:p>
        </w:tc>
        <w:tc>
          <w:tcPr>
            <w:tcW w:w="1357" w:type="dxa"/>
          </w:tcPr>
          <w:p w14:paraId="566E116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</w:t>
            </w:r>
          </w:p>
        </w:tc>
      </w:tr>
      <w:tr w14:paraId="3007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</w:tcPr>
          <w:p w14:paraId="51D90F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5</w:t>
            </w:r>
          </w:p>
        </w:tc>
        <w:tc>
          <w:tcPr>
            <w:tcW w:w="2524" w:type="dxa"/>
          </w:tcPr>
          <w:p w14:paraId="1F44FBA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盈高准入</w:t>
            </w:r>
          </w:p>
        </w:tc>
        <w:tc>
          <w:tcPr>
            <w:tcW w:w="2835" w:type="dxa"/>
          </w:tcPr>
          <w:p w14:paraId="74003D0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外网</w:t>
            </w:r>
          </w:p>
        </w:tc>
        <w:tc>
          <w:tcPr>
            <w:tcW w:w="1357" w:type="dxa"/>
          </w:tcPr>
          <w:p w14:paraId="214587C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</w:t>
            </w:r>
          </w:p>
        </w:tc>
      </w:tr>
    </w:tbl>
    <w:p w14:paraId="6491E0C1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</w:p>
    <w:p w14:paraId="5CB93DE0">
      <w:pPr>
        <w:spacing w:line="360" w:lineRule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（二）维保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要求</w:t>
      </w:r>
    </w:p>
    <w:p w14:paraId="179BE3A9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前来谈判的供应商需进行地勘了解以提供对</w:t>
      </w:r>
      <w:r>
        <w:rPr>
          <w:rFonts w:hint="eastAsia" w:ascii="宋体" w:hAnsi="宋体" w:eastAsia="宋体" w:cs="宋体"/>
          <w:sz w:val="24"/>
          <w:szCs w:val="32"/>
        </w:rPr>
        <w:t>以上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5套</w:t>
      </w:r>
      <w:r>
        <w:rPr>
          <w:rFonts w:hint="eastAsia" w:ascii="宋体" w:hAnsi="宋体" w:eastAsia="宋体" w:cs="宋体"/>
          <w:sz w:val="24"/>
          <w:szCs w:val="32"/>
        </w:rPr>
        <w:t>设备的软硬件维保服务，包括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但不限于</w:t>
      </w:r>
      <w:r>
        <w:rPr>
          <w:rFonts w:hint="eastAsia" w:ascii="宋体" w:hAnsi="宋体" w:eastAsia="宋体" w:cs="宋体"/>
          <w:sz w:val="24"/>
          <w:szCs w:val="32"/>
        </w:rPr>
        <w:t>免费更换故障备件、设备维护、系统维护等全保一年，以合同签订时间为准开始计算。</w:t>
      </w:r>
    </w:p>
    <w:p w14:paraId="381F1A86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2.年度设备巡检工作，提交书面巡检报告。</w:t>
      </w:r>
    </w:p>
    <w:p w14:paraId="10A5C34F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3.提供微点杀毒、天擎杀毒、防火墙等以上设备特征库一年授权。</w:t>
      </w:r>
    </w:p>
    <w:p w14:paraId="10382C20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4.提供设备使用支持，需要时配合我院进行策略优化。</w:t>
      </w:r>
    </w:p>
    <w:p w14:paraId="17F3A892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5.提供设备的技术支持和技术交流等。</w:t>
      </w:r>
    </w:p>
    <w:p w14:paraId="0E7157C8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6.提供每个季度的设备健康巡检服务，包含设备 CPU、内存、硬盘、系统日志等，并提供相应巡检报告。</w:t>
      </w:r>
    </w:p>
    <w:p w14:paraId="00BA9759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7.要求提供 7*24 小时的现场服务:接到用户故障电话后 30分钟内响应，1 小时内到达现场。系统出现了故障，将在承诺的响应时间内指派工程师对设备系统进行现场检修(一般故障 2小时内修复，特殊故障 24 小时内修复)。</w:t>
      </w:r>
    </w:p>
    <w:p w14:paraId="1CB25685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四、报名所需材料清单及要求</w:t>
      </w:r>
    </w:p>
    <w:p w14:paraId="2DCDAB7B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1.供应商企业名称、所投项目名称，并注明联系人及联系方式。</w:t>
      </w:r>
    </w:p>
    <w:p w14:paraId="1BE885D6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2.以上需维保设备的原厂家盖章的授权函。</w:t>
      </w:r>
    </w:p>
    <w:p w14:paraId="46E0BBE2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3.售后服务承诺，含质保期、设备型号、响应速度等。</w:t>
      </w:r>
    </w:p>
    <w:p w14:paraId="13134F06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4.供应商营业执照复印件。</w:t>
      </w:r>
    </w:p>
    <w:p w14:paraId="103A7BAC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5.供应商在经营活动中没有重大违法记录、无行贿犯罪记录的书面声明。</w:t>
      </w:r>
    </w:p>
    <w:p w14:paraId="3F03A4A1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6.供应商法定代表人授权代表的身份证原件及复印件、法定代表人针对此项目的授权委托书（法定代表人亲自参与投标的除外）。</w:t>
      </w:r>
    </w:p>
    <w:p w14:paraId="6937E4FB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7.供应商如总部不在厦门，需在厦门设有分公司或者办事处并提供证明材料，需要有技术人员在接到故障报告后在30分钟内响应并提出解决方案，1小时内派专业技术人员到现场进行故障排除，并提供承诺函。</w:t>
      </w:r>
    </w:p>
    <w:p w14:paraId="577C2031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8.供应商需具有质量管理体系认证证书（ISO-90001）。</w:t>
      </w:r>
    </w:p>
    <w:p w14:paraId="74995970">
      <w:pPr>
        <w:spacing w:line="360" w:lineRule="auto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9.维保期内设备配件的更换、维修等，所需费用应包含在报价中；如有需要，供应商应予以更换同规格型号的新设备或提供代用设备，以保证网络与系统正常运行，期间产生的一切费用均由供应商承担。</w:t>
      </w:r>
    </w:p>
    <w:p w14:paraId="5EE77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2025-03-09T23:35:29Z</dcterms:created>
  <dc:creator>edu</dc:creator>
  <cp:lastModifiedBy>Dan</cp:lastModifiedBy>
  <dcterms:modified xsi:type="dcterms:W3CDTF">2025-03-09T23:49:39Z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eyJoZGlkIjoiZTFlZjliMzU5MDlkZjYzNTgyM2M0MTM5ZjcyZmRhMzgiLCJ1c2VySWQiOiI1MDYwNDcyMzUifQ==</vt:lpwstr>
  </property>
  <property fmtid="{D5CDD505-2E9C-101B-9397-08002B2CF9AE}" pid="4" name="ICV">
    <vt:lpwstr>395C9D32E38B41B1844332D99BC1506D_12</vt:lpwstr>
  </property>
</Properties>
</file>