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A30FA">
      <w:pPr>
        <w:jc w:val="center"/>
        <w:rPr>
          <w:rFonts w:ascii="宋体" w:hAnsi="宋体" w:cs="Arial"/>
          <w:b/>
          <w:color w:val="000000"/>
          <w:sz w:val="32"/>
          <w:szCs w:val="32"/>
        </w:rPr>
      </w:pPr>
      <w:r>
        <w:rPr>
          <w:rFonts w:hint="eastAsia" w:ascii="宋体" w:hAnsi="宋体" w:cs="宋体"/>
          <w:b/>
          <w:color w:val="000000"/>
          <w:kern w:val="0"/>
          <w:sz w:val="32"/>
          <w:szCs w:val="32"/>
        </w:rPr>
        <w:t>护理管理系统维保</w:t>
      </w:r>
      <w:r>
        <w:rPr>
          <w:rFonts w:hint="eastAsia" w:ascii="宋体" w:hAnsi="宋体" w:cs="宋体"/>
          <w:b/>
          <w:color w:val="000000"/>
          <w:kern w:val="0"/>
          <w:sz w:val="32"/>
          <w:szCs w:val="32"/>
          <w:lang w:val="en-US" w:eastAsia="zh-CN"/>
        </w:rPr>
        <w:t>服务</w:t>
      </w:r>
      <w:r>
        <w:rPr>
          <w:rFonts w:hint="eastAsia" w:ascii="宋体" w:hAnsi="宋体" w:cs="宋体"/>
          <w:b/>
          <w:color w:val="000000"/>
          <w:kern w:val="0"/>
          <w:sz w:val="32"/>
          <w:szCs w:val="32"/>
        </w:rPr>
        <w:t>要求</w:t>
      </w:r>
    </w:p>
    <w:p w14:paraId="167D03FB">
      <w:pPr>
        <w:spacing w:line="360" w:lineRule="exact"/>
        <w:rPr>
          <w:b/>
        </w:rPr>
      </w:pPr>
      <w:r>
        <w:rPr>
          <w:rFonts w:hint="eastAsia"/>
          <w:b/>
        </w:rPr>
        <w:t>（一）技术要求</w:t>
      </w:r>
    </w:p>
    <w:p w14:paraId="550E669C">
      <w:pPr>
        <w:spacing w:line="360" w:lineRule="exact"/>
        <w:rPr>
          <w:rFonts w:ascii="宋体" w:hAnsi="宋体" w:cs="Arial"/>
          <w:szCs w:val="21"/>
        </w:rPr>
      </w:pPr>
      <w:r>
        <w:rPr>
          <w:rFonts w:hint="eastAsia" w:ascii="宋体" w:hAnsi="宋体" w:cs="Arial"/>
          <w:szCs w:val="21"/>
        </w:rPr>
        <w:t>1、护理管理信息系统维护服务整体方案的完整性、齐全性、合理性、有效性评价。</w:t>
      </w:r>
    </w:p>
    <w:p w14:paraId="248351E1">
      <w:pPr>
        <w:spacing w:line="360" w:lineRule="exact"/>
        <w:rPr>
          <w:rFonts w:ascii="宋体" w:hAnsi="宋体" w:cs="Arial"/>
          <w:szCs w:val="21"/>
        </w:rPr>
      </w:pPr>
      <w:r>
        <w:rPr>
          <w:rFonts w:hint="eastAsia" w:ascii="宋体" w:hAnsi="宋体" w:cs="Arial"/>
          <w:szCs w:val="21"/>
        </w:rPr>
        <w:t>2、对海沧医院原有护理管理信息系统的了解及熟悉程度。</w:t>
      </w:r>
    </w:p>
    <w:p w14:paraId="5CE8EB18">
      <w:pPr>
        <w:spacing w:line="360" w:lineRule="exact"/>
        <w:rPr>
          <w:rFonts w:ascii="宋体" w:hAnsi="宋体" w:cs="Arial"/>
          <w:szCs w:val="21"/>
        </w:rPr>
      </w:pPr>
      <w:r>
        <w:rPr>
          <w:rFonts w:hint="eastAsia" w:ascii="宋体" w:hAnsi="宋体" w:cs="Arial"/>
          <w:szCs w:val="21"/>
        </w:rPr>
        <w:t>3、项目负责人的素质及类似经验。</w:t>
      </w:r>
    </w:p>
    <w:p w14:paraId="6E8FE70F">
      <w:pPr>
        <w:spacing w:line="360" w:lineRule="exact"/>
        <w:rPr>
          <w:rFonts w:ascii="宋体" w:hAnsi="宋体" w:cs="Arial"/>
          <w:szCs w:val="21"/>
        </w:rPr>
      </w:pPr>
      <w:r>
        <w:rPr>
          <w:rFonts w:hint="eastAsia" w:ascii="宋体" w:hAnsi="宋体" w:cs="Arial"/>
          <w:szCs w:val="21"/>
        </w:rPr>
        <w:t>4、其他维护人员的素质及类似经验。</w:t>
      </w:r>
    </w:p>
    <w:p w14:paraId="21A02782">
      <w:pPr>
        <w:spacing w:line="360" w:lineRule="exact"/>
        <w:rPr>
          <w:b/>
        </w:rPr>
      </w:pPr>
      <w:r>
        <w:rPr>
          <w:rFonts w:hint="eastAsia"/>
          <w:b/>
        </w:rPr>
        <w:t>（二）</w:t>
      </w:r>
      <w:r>
        <w:rPr>
          <w:rFonts w:hint="eastAsia" w:ascii="宋体" w:hAnsi="宋体"/>
          <w:b/>
          <w:color w:val="000000"/>
          <w:szCs w:val="21"/>
        </w:rPr>
        <w:t>商务要求</w:t>
      </w:r>
    </w:p>
    <w:p w14:paraId="18185FD9">
      <w:pPr>
        <w:spacing w:line="360" w:lineRule="exact"/>
        <w:rPr>
          <w:rFonts w:ascii="宋体" w:hAnsi="宋体"/>
          <w:color w:val="000000"/>
          <w:szCs w:val="21"/>
        </w:rPr>
      </w:pPr>
      <w:r>
        <w:rPr>
          <w:rFonts w:hint="eastAsia" w:ascii="宋体" w:hAnsi="宋体"/>
          <w:color w:val="000000"/>
          <w:szCs w:val="21"/>
        </w:rPr>
        <w:t>1、谈判响应供应商企业实力</w:t>
      </w:r>
    </w:p>
    <w:p w14:paraId="7A21D574">
      <w:pPr>
        <w:spacing w:line="360" w:lineRule="exact"/>
        <w:rPr>
          <w:rFonts w:ascii="宋体" w:hAnsi="宋体"/>
          <w:color w:val="000000"/>
          <w:szCs w:val="21"/>
        </w:rPr>
      </w:pPr>
      <w:r>
        <w:rPr>
          <w:rFonts w:hint="eastAsia" w:ascii="宋体" w:hAnsi="宋体"/>
          <w:color w:val="000000"/>
          <w:szCs w:val="21"/>
        </w:rPr>
        <w:t>2、谈判响应供应商经验及案例</w:t>
      </w:r>
    </w:p>
    <w:p w14:paraId="7F06CA3C">
      <w:pPr>
        <w:spacing w:line="360" w:lineRule="exact"/>
        <w:rPr>
          <w:rFonts w:ascii="宋体" w:hAnsi="宋体"/>
          <w:color w:val="000000"/>
          <w:szCs w:val="21"/>
        </w:rPr>
      </w:pPr>
      <w:r>
        <w:rPr>
          <w:rFonts w:hint="eastAsia" w:ascii="宋体" w:hAnsi="宋体"/>
          <w:color w:val="000000"/>
          <w:szCs w:val="21"/>
        </w:rPr>
        <w:t>3、谈判响应供应商技术实力</w:t>
      </w:r>
      <w:bookmarkStart w:id="60" w:name="_GoBack"/>
      <w:bookmarkEnd w:id="60"/>
    </w:p>
    <w:p w14:paraId="42894CD1">
      <w:pPr>
        <w:spacing w:line="360" w:lineRule="exact"/>
        <w:rPr>
          <w:rFonts w:ascii="宋体" w:hAnsi="宋体"/>
          <w:color w:val="000000"/>
          <w:szCs w:val="21"/>
        </w:rPr>
      </w:pPr>
      <w:r>
        <w:rPr>
          <w:rFonts w:hint="eastAsia" w:ascii="宋体" w:hAnsi="宋体"/>
          <w:color w:val="000000"/>
          <w:szCs w:val="21"/>
        </w:rPr>
        <w:t>4、谈判响应供应商履约能力和违约责任</w:t>
      </w:r>
    </w:p>
    <w:p w14:paraId="2854D2DB">
      <w:pPr>
        <w:spacing w:before="312" w:beforeLines="100" w:after="312" w:afterLines="100" w:line="360" w:lineRule="exact"/>
        <w:rPr>
          <w:rFonts w:ascii="宋体"/>
          <w:b/>
          <w:color w:val="000000"/>
          <w:szCs w:val="21"/>
        </w:rPr>
      </w:pPr>
      <w:r>
        <w:rPr>
          <w:rFonts w:hint="eastAsia" w:ascii="宋体" w:hAnsi="宋体"/>
          <w:b/>
          <w:color w:val="000000"/>
          <w:szCs w:val="21"/>
        </w:rPr>
        <w:t>（三）服务范围要求：</w:t>
      </w:r>
    </w:p>
    <w:p w14:paraId="5929E8BC">
      <w:pPr>
        <w:spacing w:before="78" w:beforeLines="25" w:after="78" w:afterLines="25" w:line="360" w:lineRule="exact"/>
        <w:ind w:firstLine="420" w:firstLineChars="200"/>
        <w:rPr>
          <w:rFonts w:ascii="宋体" w:cs="Arial"/>
          <w:szCs w:val="21"/>
        </w:rPr>
      </w:pPr>
      <w:r>
        <w:rPr>
          <w:rFonts w:ascii="宋体" w:hAnsi="宋体" w:cs="Arial"/>
          <w:szCs w:val="21"/>
        </w:rPr>
        <w:t>1</w:t>
      </w:r>
      <w:r>
        <w:rPr>
          <w:rFonts w:hint="eastAsia" w:ascii="宋体" w:hAnsi="宋体" w:cs="Arial"/>
          <w:szCs w:val="21"/>
        </w:rPr>
        <w:t>、软件功能完善性维护：</w:t>
      </w:r>
    </w:p>
    <w:p w14:paraId="37D25195">
      <w:pPr>
        <w:spacing w:line="360" w:lineRule="exact"/>
        <w:ind w:firstLine="420" w:firstLineChars="200"/>
        <w:rPr>
          <w:rFonts w:ascii="宋体" w:cs="Arial"/>
          <w:szCs w:val="21"/>
        </w:rPr>
      </w:pPr>
      <w:r>
        <w:rPr>
          <w:rFonts w:ascii="宋体" w:hAnsi="宋体" w:cs="Arial"/>
          <w:szCs w:val="21"/>
        </w:rPr>
        <w:t>1.1</w:t>
      </w:r>
      <w:r>
        <w:rPr>
          <w:rFonts w:hint="eastAsia" w:ascii="宋体" w:hAnsi="宋体" w:cs="Arial"/>
          <w:szCs w:val="21"/>
        </w:rPr>
        <w:t>现有软件功能完善及优化；</w:t>
      </w:r>
    </w:p>
    <w:p w14:paraId="1A90A071">
      <w:pPr>
        <w:spacing w:line="360" w:lineRule="exact"/>
        <w:ind w:firstLine="420" w:firstLineChars="200"/>
        <w:rPr>
          <w:rFonts w:ascii="宋体" w:cs="Arial"/>
          <w:szCs w:val="21"/>
        </w:rPr>
      </w:pPr>
      <w:r>
        <w:rPr>
          <w:rFonts w:ascii="宋体" w:hAnsi="宋体" w:cs="Arial"/>
          <w:szCs w:val="21"/>
        </w:rPr>
        <w:t>1.2</w:t>
      </w:r>
      <w:r>
        <w:rPr>
          <w:rFonts w:hint="eastAsia" w:ascii="宋体" w:hAnsi="宋体" w:cs="Arial"/>
          <w:szCs w:val="21"/>
        </w:rPr>
        <w:t>因采购方业务需要发生的业务流程及数据流转的调整；</w:t>
      </w:r>
    </w:p>
    <w:p w14:paraId="3967C453">
      <w:pPr>
        <w:spacing w:line="360" w:lineRule="exact"/>
        <w:ind w:firstLine="420" w:firstLineChars="200"/>
        <w:rPr>
          <w:rFonts w:ascii="宋体" w:cs="Arial"/>
          <w:szCs w:val="21"/>
        </w:rPr>
      </w:pPr>
      <w:r>
        <w:rPr>
          <w:rFonts w:ascii="宋体" w:hAnsi="宋体" w:cs="Arial"/>
          <w:szCs w:val="21"/>
        </w:rPr>
        <w:t>1.3</w:t>
      </w:r>
      <w:r>
        <w:rPr>
          <w:rFonts w:hint="eastAsia" w:ascii="宋体" w:hAnsi="宋体" w:cs="Arial"/>
          <w:szCs w:val="21"/>
        </w:rPr>
        <w:t>现有报表功能的增强、新报表的增加及报表格式、统计条件、统计口径、数据来源的调整；</w:t>
      </w:r>
    </w:p>
    <w:p w14:paraId="5CE3839C">
      <w:pPr>
        <w:spacing w:line="360" w:lineRule="exact"/>
        <w:ind w:firstLine="420" w:firstLineChars="200"/>
        <w:rPr>
          <w:rFonts w:ascii="宋体" w:cs="Arial"/>
          <w:szCs w:val="21"/>
        </w:rPr>
      </w:pPr>
      <w:r>
        <w:rPr>
          <w:rFonts w:ascii="宋体" w:hAnsi="宋体" w:cs="Arial"/>
          <w:szCs w:val="21"/>
        </w:rPr>
        <w:t>1.4</w:t>
      </w:r>
      <w:r>
        <w:rPr>
          <w:rFonts w:hint="eastAsia" w:ascii="宋体" w:hAnsi="宋体" w:cs="Arial"/>
          <w:szCs w:val="21"/>
        </w:rPr>
        <w:t>因业务变动产生的基础数据维护及调整；</w:t>
      </w:r>
    </w:p>
    <w:p w14:paraId="7D9A051A">
      <w:pPr>
        <w:spacing w:before="78" w:beforeLines="25" w:after="78" w:afterLines="25" w:line="360" w:lineRule="exact"/>
        <w:ind w:left="420"/>
        <w:rPr>
          <w:rFonts w:ascii="宋体" w:cs="Arial"/>
          <w:szCs w:val="21"/>
        </w:rPr>
      </w:pPr>
      <w:r>
        <w:rPr>
          <w:rFonts w:ascii="宋体" w:hAnsi="宋体" w:cs="Arial"/>
          <w:szCs w:val="21"/>
        </w:rPr>
        <w:t>2</w:t>
      </w:r>
      <w:r>
        <w:rPr>
          <w:rFonts w:hint="eastAsia" w:ascii="宋体" w:hAnsi="宋体" w:cs="Arial"/>
          <w:szCs w:val="21"/>
        </w:rPr>
        <w:t>、软件适应性维护：</w:t>
      </w:r>
    </w:p>
    <w:p w14:paraId="18C2A0C5">
      <w:pPr>
        <w:spacing w:line="360" w:lineRule="exact"/>
        <w:ind w:firstLine="420" w:firstLineChars="200"/>
        <w:rPr>
          <w:rFonts w:ascii="宋体" w:cs="Arial"/>
          <w:szCs w:val="21"/>
        </w:rPr>
      </w:pPr>
      <w:r>
        <w:rPr>
          <w:rFonts w:ascii="宋体" w:hAnsi="宋体" w:cs="Arial"/>
          <w:szCs w:val="21"/>
        </w:rPr>
        <w:t>2.1</w:t>
      </w:r>
      <w:r>
        <w:rPr>
          <w:rFonts w:hint="eastAsia" w:ascii="宋体" w:hAnsi="宋体" w:cs="Arial"/>
          <w:szCs w:val="21"/>
        </w:rPr>
        <w:t>因与医院业务有关的第三方单位业务调整或政策变动而产生的采购方软件变动修改；</w:t>
      </w:r>
    </w:p>
    <w:p w14:paraId="7D9E75D0">
      <w:pPr>
        <w:spacing w:line="360" w:lineRule="exact"/>
        <w:ind w:firstLine="420" w:firstLineChars="200"/>
        <w:rPr>
          <w:rFonts w:ascii="宋体" w:cs="Arial"/>
          <w:szCs w:val="21"/>
        </w:rPr>
      </w:pPr>
      <w:r>
        <w:rPr>
          <w:rFonts w:ascii="宋体" w:hAnsi="宋体" w:cs="Arial"/>
          <w:szCs w:val="21"/>
        </w:rPr>
        <w:t>2.2</w:t>
      </w:r>
      <w:r>
        <w:rPr>
          <w:rFonts w:hint="eastAsia" w:ascii="宋体" w:hAnsi="宋体" w:cs="Arial"/>
          <w:szCs w:val="21"/>
        </w:rPr>
        <w:t>无法由采购方自行完成的数据字典维护；</w:t>
      </w:r>
    </w:p>
    <w:p w14:paraId="431A9B02">
      <w:pPr>
        <w:spacing w:line="360" w:lineRule="exact"/>
        <w:ind w:firstLine="420" w:firstLineChars="200"/>
        <w:rPr>
          <w:rFonts w:ascii="宋体" w:cs="Arial"/>
          <w:szCs w:val="21"/>
        </w:rPr>
      </w:pPr>
      <w:r>
        <w:rPr>
          <w:rFonts w:ascii="宋体" w:hAnsi="宋体" w:cs="Arial"/>
          <w:szCs w:val="21"/>
        </w:rPr>
        <w:t>2.3</w:t>
      </w:r>
      <w:r>
        <w:rPr>
          <w:rFonts w:hint="eastAsia" w:ascii="宋体" w:hAnsi="宋体" w:cs="Arial"/>
          <w:szCs w:val="21"/>
        </w:rPr>
        <w:t>系统定义的参数调整；</w:t>
      </w:r>
    </w:p>
    <w:p w14:paraId="6EB96BAC">
      <w:pPr>
        <w:spacing w:line="360" w:lineRule="exact"/>
        <w:ind w:firstLine="420" w:firstLineChars="200"/>
        <w:rPr>
          <w:rFonts w:ascii="宋体" w:cs="Arial"/>
          <w:szCs w:val="21"/>
        </w:rPr>
      </w:pPr>
      <w:r>
        <w:rPr>
          <w:rFonts w:ascii="宋体" w:hAnsi="宋体" w:cs="Arial"/>
          <w:szCs w:val="21"/>
        </w:rPr>
        <w:t>2.4</w:t>
      </w:r>
      <w:r>
        <w:rPr>
          <w:rFonts w:hint="eastAsia" w:ascii="宋体" w:hAnsi="宋体" w:cs="Arial"/>
          <w:szCs w:val="21"/>
        </w:rPr>
        <w:t>由于系统所运行的环境变化，从而软件系统也需变化的调整；</w:t>
      </w:r>
    </w:p>
    <w:p w14:paraId="5A649E6B">
      <w:pPr>
        <w:spacing w:line="360" w:lineRule="exact"/>
        <w:ind w:firstLine="420" w:firstLineChars="200"/>
        <w:rPr>
          <w:rFonts w:ascii="宋体" w:cs="Arial"/>
          <w:szCs w:val="21"/>
        </w:rPr>
      </w:pPr>
      <w:r>
        <w:rPr>
          <w:rFonts w:ascii="宋体" w:hAnsi="宋体" w:cs="Arial"/>
          <w:szCs w:val="21"/>
        </w:rPr>
        <w:t>2.5</w:t>
      </w:r>
      <w:r>
        <w:rPr>
          <w:rFonts w:hint="eastAsia" w:ascii="宋体" w:hAnsi="宋体" w:cs="Arial"/>
          <w:szCs w:val="21"/>
        </w:rPr>
        <w:t>各类打印样式调整；</w:t>
      </w:r>
    </w:p>
    <w:p w14:paraId="611E4F4D">
      <w:pPr>
        <w:spacing w:before="78" w:beforeLines="25" w:after="78" w:afterLines="25" w:line="360" w:lineRule="exact"/>
        <w:ind w:firstLine="420" w:firstLineChars="200"/>
        <w:rPr>
          <w:rFonts w:ascii="宋体" w:cs="Arial"/>
          <w:szCs w:val="21"/>
        </w:rPr>
      </w:pPr>
      <w:r>
        <w:rPr>
          <w:rFonts w:ascii="宋体" w:hAnsi="宋体" w:cs="Arial"/>
          <w:szCs w:val="21"/>
        </w:rPr>
        <w:t>3</w:t>
      </w:r>
      <w:r>
        <w:rPr>
          <w:rFonts w:hint="eastAsia" w:ascii="宋体" w:hAnsi="宋体" w:cs="Arial"/>
          <w:szCs w:val="21"/>
        </w:rPr>
        <w:t>、纠错性维护：</w:t>
      </w:r>
    </w:p>
    <w:p w14:paraId="62D53468">
      <w:pPr>
        <w:spacing w:line="360" w:lineRule="exact"/>
        <w:ind w:firstLine="420" w:firstLineChars="200"/>
        <w:rPr>
          <w:rFonts w:ascii="宋体" w:cs="Arial"/>
          <w:szCs w:val="21"/>
        </w:rPr>
      </w:pPr>
      <w:r>
        <w:rPr>
          <w:rFonts w:ascii="宋体" w:hAnsi="宋体" w:cs="Arial"/>
          <w:szCs w:val="21"/>
        </w:rPr>
        <w:t>3.1</w:t>
      </w:r>
      <w:r>
        <w:rPr>
          <w:rFonts w:hint="eastAsia" w:ascii="宋体" w:hAnsi="宋体" w:cs="Arial"/>
          <w:szCs w:val="21"/>
        </w:rPr>
        <w:t>数据错误修改：用户使用系统过程中产生的，但通过系统无法挽回或更正的，并且是必须的数据，由当事人提出申请，并经过采购方相关人员批准后，负责将错误数据纠正；</w:t>
      </w:r>
    </w:p>
    <w:p w14:paraId="28486827">
      <w:pPr>
        <w:spacing w:line="360" w:lineRule="exact"/>
        <w:ind w:firstLine="420" w:firstLineChars="200"/>
        <w:rPr>
          <w:rFonts w:ascii="宋体" w:cs="Arial"/>
          <w:szCs w:val="21"/>
        </w:rPr>
      </w:pPr>
      <w:r>
        <w:rPr>
          <w:rFonts w:ascii="宋体" w:hAnsi="宋体" w:cs="Arial"/>
          <w:szCs w:val="21"/>
        </w:rPr>
        <w:t>3.2</w:t>
      </w:r>
      <w:r>
        <w:rPr>
          <w:rFonts w:hint="eastAsia" w:ascii="宋体" w:hAnsi="宋体" w:cs="Arial"/>
          <w:szCs w:val="21"/>
        </w:rPr>
        <w:t>由于程序修改或增加功能所引起的数据错误的改正；</w:t>
      </w:r>
    </w:p>
    <w:p w14:paraId="7CD068FF">
      <w:pPr>
        <w:spacing w:line="360" w:lineRule="exact"/>
        <w:ind w:firstLine="420" w:firstLineChars="200"/>
        <w:rPr>
          <w:rFonts w:ascii="宋体" w:cs="Arial"/>
          <w:szCs w:val="21"/>
        </w:rPr>
      </w:pPr>
      <w:r>
        <w:rPr>
          <w:rFonts w:ascii="宋体" w:hAnsi="宋体" w:cs="Arial"/>
          <w:szCs w:val="21"/>
        </w:rPr>
        <w:t>3.3</w:t>
      </w:r>
      <w:r>
        <w:rPr>
          <w:rFonts w:hint="eastAsia" w:ascii="宋体" w:hAnsi="宋体" w:cs="Arial"/>
          <w:szCs w:val="21"/>
        </w:rPr>
        <w:t>运行环境变化而引起系统的错误的修改。</w:t>
      </w:r>
    </w:p>
    <w:p w14:paraId="6258EDC1">
      <w:pPr>
        <w:spacing w:before="78" w:beforeLines="25" w:after="78" w:afterLines="25" w:line="360" w:lineRule="exact"/>
        <w:ind w:left="420"/>
        <w:rPr>
          <w:rFonts w:ascii="宋体" w:cs="Arial"/>
          <w:szCs w:val="21"/>
        </w:rPr>
      </w:pPr>
      <w:r>
        <w:rPr>
          <w:rFonts w:ascii="宋体" w:hAnsi="宋体" w:cs="Arial"/>
          <w:szCs w:val="21"/>
        </w:rPr>
        <w:t>4</w:t>
      </w:r>
      <w:r>
        <w:rPr>
          <w:rFonts w:hint="eastAsia" w:ascii="宋体" w:hAnsi="宋体" w:cs="Arial"/>
          <w:szCs w:val="21"/>
        </w:rPr>
        <w:t>、其他维护</w:t>
      </w:r>
    </w:p>
    <w:p w14:paraId="08A5ED58">
      <w:pPr>
        <w:spacing w:line="360" w:lineRule="exact"/>
        <w:ind w:firstLine="420" w:firstLineChars="200"/>
        <w:rPr>
          <w:rFonts w:ascii="宋体" w:cs="Arial"/>
          <w:szCs w:val="21"/>
        </w:rPr>
      </w:pPr>
      <w:r>
        <w:rPr>
          <w:rFonts w:ascii="宋体" w:hAnsi="宋体" w:cs="Arial"/>
          <w:szCs w:val="21"/>
        </w:rPr>
        <w:t>4.1</w:t>
      </w:r>
      <w:r>
        <w:rPr>
          <w:rFonts w:hint="eastAsia" w:ascii="宋体" w:hAnsi="宋体" w:cs="Arial"/>
          <w:szCs w:val="21"/>
        </w:rPr>
        <w:t>数据库配置调整及性能优化</w:t>
      </w:r>
    </w:p>
    <w:p w14:paraId="66862975">
      <w:pPr>
        <w:spacing w:line="360" w:lineRule="exact"/>
        <w:ind w:firstLine="420" w:firstLineChars="200"/>
        <w:rPr>
          <w:rFonts w:ascii="宋体" w:hAnsi="宋体" w:cs="Arial"/>
          <w:szCs w:val="21"/>
        </w:rPr>
      </w:pPr>
      <w:r>
        <w:rPr>
          <w:rFonts w:ascii="宋体" w:hAnsi="宋体" w:cs="Arial"/>
          <w:szCs w:val="21"/>
        </w:rPr>
        <w:t>4.2</w:t>
      </w:r>
      <w:r>
        <w:rPr>
          <w:rFonts w:hint="eastAsia" w:ascii="宋体" w:hAnsi="宋体" w:cs="Arial"/>
          <w:szCs w:val="21"/>
        </w:rPr>
        <w:t>对采购方系统管理员进行基本的数据维护培训；</w:t>
      </w:r>
    </w:p>
    <w:p w14:paraId="43F15D4C">
      <w:pPr>
        <w:spacing w:line="360" w:lineRule="exact"/>
        <w:ind w:firstLine="420" w:firstLineChars="200"/>
      </w:pPr>
      <w:r>
        <w:rPr>
          <w:rFonts w:hint="eastAsia" w:ascii="宋体" w:hAnsi="宋体" w:cs="Arial"/>
          <w:szCs w:val="21"/>
        </w:rPr>
        <w:t>4.</w:t>
      </w:r>
      <w:r>
        <w:rPr>
          <w:rFonts w:ascii="宋体" w:hAnsi="宋体" w:cs="Arial"/>
          <w:szCs w:val="21"/>
        </w:rPr>
        <w:t>3</w:t>
      </w:r>
      <w:r>
        <w:rPr>
          <w:rFonts w:hint="eastAsia" w:ascii="宋体" w:hAnsi="宋体" w:cs="Arial"/>
          <w:szCs w:val="21"/>
        </w:rPr>
        <w:t>护理部与厂商友好协商的其他要求，</w:t>
      </w:r>
      <w:r>
        <w:rPr>
          <w:rFonts w:hint="eastAsia"/>
        </w:rPr>
        <w:t>其他详见护理部提供的文档</w:t>
      </w:r>
    </w:p>
    <w:p w14:paraId="1D9506C0">
      <w:pPr>
        <w:spacing w:before="312" w:beforeLines="100" w:after="312" w:afterLines="100" w:line="360" w:lineRule="exact"/>
        <w:rPr>
          <w:rFonts w:ascii="宋体" w:hAnsi="宋体"/>
          <w:b/>
          <w:color w:val="000000"/>
          <w:szCs w:val="21"/>
        </w:rPr>
      </w:pPr>
      <w:r>
        <w:rPr>
          <w:rFonts w:hint="eastAsia" w:ascii="宋体" w:hAnsi="宋体"/>
          <w:b/>
          <w:color w:val="000000"/>
          <w:szCs w:val="21"/>
        </w:rPr>
        <w:t>（四）服务要求</w:t>
      </w:r>
    </w:p>
    <w:p w14:paraId="7930BAEE">
      <w:pPr>
        <w:numPr>
          <w:ilvl w:val="0"/>
          <w:numId w:val="1"/>
        </w:numPr>
        <w:spacing w:line="360" w:lineRule="exact"/>
        <w:ind w:firstLine="420" w:firstLineChars="200"/>
        <w:rPr>
          <w:rFonts w:ascii="宋体" w:hAnsi="宋体" w:cs="Arial"/>
          <w:szCs w:val="21"/>
        </w:rPr>
      </w:pPr>
      <w:r>
        <w:rPr>
          <w:rFonts w:hint="eastAsia" w:ascii="宋体" w:hAnsi="宋体" w:cs="Arial"/>
          <w:szCs w:val="21"/>
        </w:rPr>
        <w:t xml:space="preserve"> </w:t>
      </w:r>
      <w:r>
        <w:rPr>
          <w:rFonts w:ascii="宋体" w:hAnsi="宋体" w:cs="Arial"/>
          <w:szCs w:val="21"/>
        </w:rPr>
        <w:t>24</w:t>
      </w:r>
      <w:r>
        <w:rPr>
          <w:rFonts w:hint="eastAsia" w:ascii="宋体" w:hAnsi="宋体" w:cs="Arial"/>
          <w:szCs w:val="21"/>
        </w:rPr>
        <w:t>小时电话支持服务；</w:t>
      </w:r>
    </w:p>
    <w:p w14:paraId="5D802BBA">
      <w:pPr>
        <w:numPr>
          <w:ilvl w:val="0"/>
          <w:numId w:val="2"/>
        </w:numPr>
        <w:spacing w:line="360" w:lineRule="exact"/>
        <w:ind w:firstLine="420" w:firstLineChars="200"/>
        <w:rPr>
          <w:rFonts w:ascii="宋体" w:hAnsi="宋体" w:cs="Arial"/>
          <w:szCs w:val="21"/>
        </w:rPr>
      </w:pPr>
      <w:r>
        <w:rPr>
          <w:rFonts w:hint="eastAsia" w:ascii="宋体" w:hAnsi="宋体" w:cs="Arial"/>
          <w:szCs w:val="21"/>
        </w:rPr>
        <w:t>定期巡检服务（每月1次），收集需求，及时响应；</w:t>
      </w:r>
    </w:p>
    <w:p w14:paraId="191A74BC">
      <w:pPr>
        <w:numPr>
          <w:ilvl w:val="0"/>
          <w:numId w:val="2"/>
        </w:numPr>
        <w:spacing w:line="360" w:lineRule="exact"/>
        <w:ind w:firstLine="420" w:firstLineChars="200"/>
        <w:rPr>
          <w:rFonts w:ascii="宋体" w:hAnsi="宋体" w:cs="Arial"/>
          <w:szCs w:val="21"/>
        </w:rPr>
      </w:pPr>
      <w:r>
        <w:rPr>
          <w:rFonts w:hint="eastAsia" w:ascii="宋体" w:hAnsi="宋体" w:cs="Arial"/>
          <w:szCs w:val="21"/>
        </w:rPr>
        <w:t>服务响应时限要求，故障需求半小时响应，其他需求一周解决。</w:t>
      </w:r>
    </w:p>
    <w:p w14:paraId="26FD14EF">
      <w:pPr>
        <w:pStyle w:val="3"/>
        <w:spacing w:line="360" w:lineRule="exact"/>
        <w:jc w:val="left"/>
        <w:rPr>
          <w:rFonts w:ascii="宋体" w:hAnsi="宋体" w:eastAsia="宋体"/>
        </w:rPr>
      </w:pPr>
      <w:bookmarkStart w:id="0" w:name="_Toc148496407"/>
      <w:bookmarkStart w:id="1" w:name="_Toc89791601"/>
      <w:bookmarkStart w:id="2" w:name="_Toc36974210"/>
      <w:bookmarkStart w:id="3" w:name="_Toc150163490"/>
      <w:bookmarkStart w:id="4" w:name="_Toc116895413"/>
      <w:bookmarkStart w:id="5" w:name="_Toc36974292"/>
      <w:bookmarkStart w:id="6" w:name="_Toc141847071"/>
      <w:bookmarkStart w:id="7" w:name="_Toc37236850"/>
      <w:bookmarkStart w:id="8" w:name="_Toc116869906"/>
      <w:bookmarkStart w:id="9" w:name="_Toc36973988"/>
      <w:bookmarkStart w:id="10" w:name="_Toc36973201"/>
      <w:bookmarkStart w:id="11" w:name="_Toc144818377"/>
      <w:bookmarkStart w:id="12" w:name="_Toc145393568"/>
      <w:bookmarkStart w:id="13" w:name="_Toc152583394"/>
      <w:bookmarkStart w:id="14" w:name="_Toc148496356"/>
      <w:bookmarkStart w:id="15" w:name="_Toc36867051"/>
      <w:bookmarkStart w:id="16" w:name="_Toc36974343"/>
      <w:bookmarkStart w:id="17" w:name="_Toc36974054"/>
      <w:bookmarkStart w:id="18" w:name="_Toc36885857"/>
      <w:bookmarkStart w:id="19" w:name="_Toc90180878"/>
      <w:bookmarkStart w:id="20" w:name="_Toc146679246"/>
      <w:bookmarkStart w:id="21" w:name="_Toc146679655"/>
      <w:bookmarkStart w:id="22" w:name="_Toc105315005"/>
      <w:bookmarkStart w:id="23" w:name="_Toc169944031"/>
      <w:bookmarkStart w:id="24" w:name="_Toc189832476"/>
      <w:bookmarkStart w:id="25" w:name="_Toc469930440"/>
      <w:bookmarkStart w:id="26" w:name="_Toc89791703"/>
      <w:bookmarkStart w:id="27" w:name="_Toc168037538"/>
      <w:bookmarkStart w:id="28" w:name="_Toc150852810"/>
      <w:bookmarkStart w:id="29" w:name="_Toc169877484"/>
      <w:r>
        <w:rPr>
          <w:rFonts w:hint="eastAsia" w:ascii="宋体" w:hAnsi="宋体" w:eastAsia="宋体"/>
        </w:rPr>
        <w:t>三、培训要求</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5618D6FC">
      <w:pPr>
        <w:spacing w:line="360" w:lineRule="exact"/>
        <w:ind w:firstLine="420" w:firstLineChars="200"/>
        <w:rPr>
          <w:rFonts w:ascii="宋体" w:cs="Arial"/>
          <w:szCs w:val="21"/>
        </w:rPr>
      </w:pPr>
      <w:r>
        <w:rPr>
          <w:rFonts w:ascii="宋体" w:hAnsi="宋体" w:cs="Arial"/>
          <w:szCs w:val="21"/>
        </w:rPr>
        <w:t>1</w:t>
      </w:r>
      <w:r>
        <w:rPr>
          <w:rFonts w:hint="eastAsia" w:ascii="宋体" w:hAnsi="宋体" w:cs="Arial"/>
          <w:szCs w:val="21"/>
        </w:rPr>
        <w:t>、成交供应商提供现场技术培训，保证使用人员正确操作设备的各种功能，维修人员能进行常规维护、检修与保养。</w:t>
      </w:r>
    </w:p>
    <w:p w14:paraId="11FC6A4D">
      <w:pPr>
        <w:spacing w:line="360" w:lineRule="exact"/>
        <w:ind w:firstLine="420" w:firstLineChars="200"/>
        <w:rPr>
          <w:rFonts w:ascii="宋体" w:cs="Arial"/>
          <w:szCs w:val="21"/>
        </w:rPr>
      </w:pPr>
      <w:r>
        <w:rPr>
          <w:rFonts w:ascii="宋体" w:hAnsi="宋体" w:cs="Arial"/>
          <w:szCs w:val="21"/>
        </w:rPr>
        <w:t>2</w:t>
      </w:r>
      <w:r>
        <w:rPr>
          <w:rFonts w:hint="eastAsia" w:ascii="宋体" w:hAnsi="宋体" w:cs="Arial"/>
          <w:szCs w:val="21"/>
        </w:rPr>
        <w:t>、成交供应商应免费提供现场人员的培训，包括但不限于操作培训、保养培训和维修培训，并提供书面承诺和培训方案；免费培训使用单位操作人员直到熟悉为止。</w:t>
      </w:r>
    </w:p>
    <w:p w14:paraId="1B86BCE7">
      <w:pPr>
        <w:pStyle w:val="3"/>
        <w:spacing w:line="360" w:lineRule="exact"/>
        <w:jc w:val="left"/>
        <w:rPr>
          <w:rFonts w:ascii="宋体" w:hAnsi="宋体" w:eastAsia="宋体"/>
        </w:rPr>
      </w:pPr>
      <w:bookmarkStart w:id="30" w:name="_Toc111910633"/>
      <w:bookmarkStart w:id="31" w:name="_Toc143417953"/>
      <w:bookmarkStart w:id="32" w:name="_Toc189832479"/>
      <w:bookmarkStart w:id="33" w:name="_Toc120279062"/>
      <w:bookmarkStart w:id="34" w:name="_Toc169877487"/>
      <w:bookmarkStart w:id="35" w:name="_Toc111903093"/>
      <w:bookmarkStart w:id="36" w:name="_Toc169944034"/>
      <w:bookmarkStart w:id="37" w:name="_Toc120596273"/>
      <w:bookmarkStart w:id="38" w:name="_Toc469930441"/>
      <w:r>
        <w:rPr>
          <w:rFonts w:hint="eastAsia" w:ascii="宋体" w:hAnsi="宋体" w:eastAsia="宋体"/>
        </w:rPr>
        <w:t>四、</w:t>
      </w:r>
      <w:bookmarkEnd w:id="30"/>
      <w:bookmarkEnd w:id="31"/>
      <w:bookmarkEnd w:id="32"/>
      <w:bookmarkEnd w:id="33"/>
      <w:bookmarkEnd w:id="34"/>
      <w:bookmarkEnd w:id="35"/>
      <w:bookmarkEnd w:id="36"/>
      <w:bookmarkEnd w:id="37"/>
      <w:r>
        <w:rPr>
          <w:rFonts w:hint="eastAsia" w:ascii="宋体" w:hAnsi="宋体" w:eastAsia="宋体"/>
        </w:rPr>
        <w:t>知识产权</w:t>
      </w:r>
      <w:bookmarkEnd w:id="38"/>
    </w:p>
    <w:p w14:paraId="1B09B4D9">
      <w:pPr>
        <w:spacing w:line="360" w:lineRule="exact"/>
        <w:ind w:firstLine="420" w:firstLineChars="200"/>
        <w:rPr>
          <w:rFonts w:ascii="宋体" w:cs="Arial"/>
          <w:szCs w:val="21"/>
        </w:rPr>
      </w:pPr>
      <w:r>
        <w:rPr>
          <w:rFonts w:hint="eastAsia" w:ascii="宋体" w:hAnsi="宋体" w:cs="Arial"/>
          <w:szCs w:val="21"/>
        </w:rPr>
        <w:t>谈判响应供应商必须通过合法渠道获取，并保证采购人在使用过程的任何时候不受到知识产权或版权的纠纷。否则，由此产生的责任，完全由谈判成交供应商承担。</w:t>
      </w:r>
    </w:p>
    <w:p w14:paraId="5E6BB4E2">
      <w:pPr>
        <w:pStyle w:val="3"/>
        <w:spacing w:line="360" w:lineRule="exact"/>
        <w:jc w:val="left"/>
        <w:rPr>
          <w:rFonts w:ascii="宋体" w:hAnsi="宋体" w:eastAsia="宋体"/>
        </w:rPr>
      </w:pPr>
      <w:bookmarkStart w:id="39" w:name="_Toc152583390"/>
      <w:bookmarkStart w:id="40" w:name="_Toc145393564"/>
      <w:bookmarkStart w:id="41" w:name="_Toc150163486"/>
      <w:bookmarkStart w:id="42" w:name="_Toc169944024"/>
      <w:bookmarkStart w:id="43" w:name="_Toc105315001"/>
      <w:bookmarkStart w:id="44" w:name="_Toc90180874"/>
      <w:bookmarkStart w:id="45" w:name="_Toc116895409"/>
      <w:bookmarkStart w:id="46" w:name="_Toc189832480"/>
      <w:bookmarkStart w:id="47" w:name="_Toc150852806"/>
      <w:bookmarkStart w:id="48" w:name="_Toc116869902"/>
      <w:bookmarkStart w:id="49" w:name="_Toc168037534"/>
      <w:bookmarkStart w:id="50" w:name="_Toc146679651"/>
      <w:bookmarkStart w:id="51" w:name="_Toc146679242"/>
      <w:bookmarkStart w:id="52" w:name="_Toc141847067"/>
      <w:bookmarkStart w:id="53" w:name="_Toc148496403"/>
      <w:bookmarkStart w:id="54" w:name="_Toc89791699"/>
      <w:bookmarkStart w:id="55" w:name="_Toc89791597"/>
      <w:bookmarkStart w:id="56" w:name="_Toc169877477"/>
      <w:bookmarkStart w:id="57" w:name="_Toc148496352"/>
      <w:bookmarkStart w:id="58" w:name="_Toc144818373"/>
      <w:bookmarkStart w:id="59" w:name="_Toc469930442"/>
      <w:r>
        <w:rPr>
          <w:rFonts w:hint="eastAsia" w:ascii="宋体" w:hAnsi="宋体" w:eastAsia="宋体"/>
        </w:rPr>
        <w:t>五、合同签定</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hint="eastAsia" w:ascii="宋体" w:hAnsi="宋体" w:eastAsia="宋体"/>
        </w:rPr>
        <w:t>和付款方式</w:t>
      </w:r>
      <w:bookmarkEnd w:id="59"/>
    </w:p>
    <w:p w14:paraId="650729F3">
      <w:pPr>
        <w:pStyle w:val="12"/>
        <w:spacing w:line="360" w:lineRule="exact"/>
        <w:ind w:firstLine="420" w:firstLineChars="200"/>
        <w:rPr>
          <w:rFonts w:ascii="宋体" w:cs="Arial"/>
          <w:color w:val="FF0000"/>
          <w:sz w:val="21"/>
          <w:szCs w:val="21"/>
        </w:rPr>
      </w:pPr>
      <w:r>
        <w:rPr>
          <w:rFonts w:hint="eastAsia" w:ascii="宋体" w:hAnsi="宋体" w:cs="Arial"/>
          <w:sz w:val="21"/>
          <w:szCs w:val="21"/>
        </w:rPr>
        <w:t>谈判文件、谈判成交供应商的谈判响应文件均作为合同订立的基础。付款方式：按双方合同约定。具体为一年一付，即在下一个年度开始后的</w:t>
      </w:r>
      <w:r>
        <w:rPr>
          <w:rFonts w:ascii="宋体" w:hAnsi="宋体" w:cs="Arial"/>
          <w:sz w:val="21"/>
          <w:szCs w:val="21"/>
        </w:rPr>
        <w:t>7</w:t>
      </w:r>
      <w:r>
        <w:rPr>
          <w:rFonts w:hint="eastAsia" w:ascii="宋体" w:hAnsi="宋体" w:cs="Arial"/>
          <w:sz w:val="21"/>
          <w:szCs w:val="21"/>
        </w:rPr>
        <w:t>个工作日内付清上一个年度的维保费用。故障排查维修响应需及时，软件需求提出后按照</w:t>
      </w:r>
      <w:r>
        <w:rPr>
          <w:rFonts w:hint="eastAsia" w:ascii="宋体" w:hAnsi="宋体"/>
          <w:sz w:val="21"/>
          <w:szCs w:val="21"/>
        </w:rPr>
        <w:t>需求分级定义的</w:t>
      </w:r>
      <w:r>
        <w:rPr>
          <w:rFonts w:hint="eastAsia" w:ascii="宋体" w:hAnsi="宋体" w:cs="Arial"/>
          <w:sz w:val="21"/>
          <w:szCs w:val="21"/>
        </w:rPr>
        <w:t>最迟</w:t>
      </w:r>
      <w:r>
        <w:rPr>
          <w:rFonts w:hint="eastAsia" w:ascii="宋体" w:hAnsi="宋体"/>
          <w:sz w:val="21"/>
          <w:szCs w:val="21"/>
        </w:rPr>
        <w:t>完成时间</w:t>
      </w:r>
      <w:r>
        <w:rPr>
          <w:rFonts w:hint="eastAsia" w:ascii="宋体" w:hAnsi="宋体" w:cs="Arial"/>
          <w:sz w:val="21"/>
          <w:szCs w:val="21"/>
        </w:rPr>
        <w:t>内需调试好</w:t>
      </w:r>
      <w:r>
        <w:rPr>
          <w:rFonts w:ascii="宋体" w:hAnsi="宋体" w:cs="Arial"/>
          <w:sz w:val="21"/>
          <w:szCs w:val="21"/>
        </w:rPr>
        <w:t xml:space="preserve"> ,</w:t>
      </w:r>
      <w:r>
        <w:rPr>
          <w:rFonts w:hint="eastAsia" w:ascii="宋体" w:hAnsi="宋体" w:cs="Arial"/>
          <w:sz w:val="21"/>
          <w:szCs w:val="21"/>
        </w:rPr>
        <w:t>若超过</w:t>
      </w:r>
      <w:r>
        <w:rPr>
          <w:rFonts w:ascii="宋体" w:hAnsi="宋体" w:cs="Arial"/>
          <w:sz w:val="21"/>
          <w:szCs w:val="21"/>
        </w:rPr>
        <w:t>3</w:t>
      </w:r>
      <w:r>
        <w:rPr>
          <w:rFonts w:hint="eastAsia" w:ascii="宋体" w:hAnsi="宋体" w:cs="Arial"/>
          <w:sz w:val="21"/>
          <w:szCs w:val="21"/>
        </w:rPr>
        <w:t>次未能及时解决</w:t>
      </w:r>
      <w:r>
        <w:rPr>
          <w:rFonts w:ascii="宋体" w:cs="Arial"/>
          <w:sz w:val="21"/>
          <w:szCs w:val="21"/>
        </w:rPr>
        <w:t>,</w:t>
      </w:r>
      <w:r>
        <w:rPr>
          <w:rFonts w:hint="eastAsia" w:ascii="宋体" w:hAnsi="宋体" w:cs="Arial"/>
          <w:sz w:val="21"/>
          <w:szCs w:val="21"/>
        </w:rPr>
        <w:t>则扣除维保款</w:t>
      </w:r>
      <w:r>
        <w:rPr>
          <w:rFonts w:ascii="宋体" w:hAnsi="宋体" w:cs="Arial"/>
          <w:sz w:val="21"/>
          <w:szCs w:val="21"/>
        </w:rPr>
        <w:t xml:space="preserve"> 1%</w:t>
      </w:r>
      <w:r>
        <w:rPr>
          <w:rFonts w:hint="eastAsia" w:ascii="宋体" w:hAnsi="宋体" w:cs="Arial"/>
          <w:sz w:val="21"/>
          <w:szCs w:val="21"/>
        </w:rPr>
        <w:t>，以此类推。</w:t>
      </w:r>
    </w:p>
    <w:p w14:paraId="5EE1460A">
      <w:pPr>
        <w:rPr>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5755B"/>
    <w:multiLevelType w:val="singleLevel"/>
    <w:tmpl w:val="9FE5755B"/>
    <w:lvl w:ilvl="0" w:tentative="0">
      <w:start w:val="2"/>
      <w:numFmt w:val="decimal"/>
      <w:lvlText w:val="%1."/>
      <w:lvlJc w:val="left"/>
      <w:pPr>
        <w:tabs>
          <w:tab w:val="left" w:pos="312"/>
        </w:tabs>
      </w:pPr>
    </w:lvl>
  </w:abstractNum>
  <w:abstractNum w:abstractNumId="1">
    <w:nsid w:val="CB3E5C6A"/>
    <w:multiLevelType w:val="singleLevel"/>
    <w:tmpl w:val="CB3E5C6A"/>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297"/>
    <w:rsid w:val="00004EBC"/>
    <w:rsid w:val="00023F7D"/>
    <w:rsid w:val="00145BB8"/>
    <w:rsid w:val="00162A8E"/>
    <w:rsid w:val="004B6297"/>
    <w:rsid w:val="00545CBA"/>
    <w:rsid w:val="00620C87"/>
    <w:rsid w:val="006B2EF2"/>
    <w:rsid w:val="00785EE3"/>
    <w:rsid w:val="00791AF7"/>
    <w:rsid w:val="0088576D"/>
    <w:rsid w:val="00A003F6"/>
    <w:rsid w:val="00A87358"/>
    <w:rsid w:val="00AA4135"/>
    <w:rsid w:val="00B30DF7"/>
    <w:rsid w:val="00CB2FB0"/>
    <w:rsid w:val="00E51A54"/>
    <w:rsid w:val="00E75292"/>
    <w:rsid w:val="00FE07AC"/>
    <w:rsid w:val="4324195D"/>
    <w:rsid w:val="6742491B"/>
    <w:rsid w:val="7EF6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标题 1 Char"/>
    <w:basedOn w:val="7"/>
    <w:link w:val="2"/>
    <w:qFormat/>
    <w:uiPriority w:val="9"/>
    <w:rPr>
      <w:rFonts w:ascii="Times New Roman" w:hAnsi="Times New Roman" w:eastAsia="宋体" w:cs="Times New Roman"/>
      <w:b/>
      <w:bCs/>
      <w:kern w:val="44"/>
      <w:sz w:val="44"/>
      <w:szCs w:val="44"/>
    </w:rPr>
  </w:style>
  <w:style w:type="character" w:customStyle="1" w:styleId="11">
    <w:name w:val="标题 2 Char"/>
    <w:basedOn w:val="7"/>
    <w:link w:val="3"/>
    <w:qFormat/>
    <w:uiPriority w:val="9"/>
    <w:rPr>
      <w:rFonts w:ascii="Arial" w:hAnsi="Arial" w:eastAsia="黑体" w:cs="Times New Roman"/>
      <w:b/>
      <w:bCs/>
      <w:sz w:val="32"/>
      <w:szCs w:val="32"/>
    </w:rPr>
  </w:style>
  <w:style w:type="paragraph" w:customStyle="1" w:styleId="12">
    <w:name w:val="Body Text Indent 21"/>
    <w:basedOn w:val="1"/>
    <w:qFormat/>
    <w:uiPriority w:val="0"/>
    <w:pPr>
      <w:spacing w:line="360" w:lineRule="auto"/>
      <w:ind w:right="-31" w:rightChars="-15" w:firstLine="756" w:firstLineChars="270"/>
    </w:pPr>
    <w:rPr>
      <w:rFonts w:ascii="Times New Roman" w:hAnsi="Times New Roman" w:eastAsia="宋体" w:cs="Times New Roman"/>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1167</Words>
  <Characters>1203</Characters>
  <Lines>9</Lines>
  <Paragraphs>2</Paragraphs>
  <TotalTime>26</TotalTime>
  <ScaleCrop>false</ScaleCrop>
  <LinksUpToDate>false</LinksUpToDate>
  <CharactersWithSpaces>1206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2018-04-16T02:46:00Z</dcterms:created>
  <dc:creator>AutoBVT</dc:creator>
  <cp:lastModifiedBy>Dan</cp:lastModifiedBy>
  <dcterms:modified xsi:type="dcterms:W3CDTF">2025-03-21T07:38:11Z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eyJoZGlkIjoiZTFlZjliMzU5MDlkZjYzNTgyM2M0MTM5ZjcyZmRhMzgiLCJ1c2VySWQiOiI1MDYwNDcyMzUifQ==</vt:lpwstr>
  </property>
  <property fmtid="{D5CDD505-2E9C-101B-9397-08002B2CF9AE}" pid="4" name="ICV">
    <vt:lpwstr>F0B959F715D44EC8B10168FA49FAF704_12</vt:lpwstr>
  </property>
</Properties>
</file>