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6E6">
      <w:pPr>
        <w:ind w:firstLine="241" w:firstLineChars="100"/>
      </w:pPr>
      <w:r>
        <w:rPr>
          <w:rFonts w:hint="eastAsia" w:ascii="新宋体" w:hAnsi="新宋体" w:eastAsia="新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感控工作间服务包内容</w:t>
      </w:r>
    </w:p>
    <w:tbl>
      <w:tblPr>
        <w:tblStyle w:val="4"/>
        <w:tblW w:w="88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84"/>
        <w:gridCol w:w="5212"/>
      </w:tblGrid>
      <w:tr w14:paraId="57A9B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C0151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适用场景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7DEBC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功能说明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B933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详单</w:t>
            </w:r>
          </w:p>
        </w:tc>
      </w:tr>
      <w:tr w14:paraId="436D3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198D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1.医院感染管理组织在线</w:t>
            </w:r>
            <w:r>
              <w:rPr>
                <w:rStyle w:val="6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（正常使用准备）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7BBC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人员、管理组织和权限管理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C437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单元管理（新增、修改、禁用/启用、删除）</w:t>
            </w:r>
          </w:p>
        </w:tc>
      </w:tr>
      <w:tr w14:paraId="3087B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FFAD6E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99761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38DB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院区管理（新增、修改、禁用/启用、删除)</w:t>
            </w:r>
          </w:p>
        </w:tc>
      </w:tr>
      <w:tr w14:paraId="61FE1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C58F7C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2B0BF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B55F3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员工管理（新增、修改、注销、审核）</w:t>
            </w:r>
          </w:p>
        </w:tc>
      </w:tr>
      <w:tr w14:paraId="525D0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4291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01A7A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3B91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管理员权限设置</w:t>
            </w:r>
          </w:p>
        </w:tc>
      </w:tr>
      <w:tr w14:paraId="53CA4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7B8EC"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工作资料/内容在线</w:t>
            </w:r>
          </w:p>
          <w:p w14:paraId="5CF86D1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（小蜘蛛：适用于查找感控相关指南、文献等内容库及学习与交流的平台）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BEC3D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资料库和知识社区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A8B89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的指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南标准库</w:t>
            </w:r>
          </w:p>
        </w:tc>
      </w:tr>
      <w:tr w14:paraId="0BBCA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F584E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A6FC3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3F00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不定期持续更新的公开课</w:t>
            </w:r>
          </w:p>
        </w:tc>
      </w:tr>
      <w:tr w14:paraId="7163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5C954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B4D7D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E070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定期更新的国内外文献库</w:t>
            </w:r>
          </w:p>
        </w:tc>
      </w:tr>
      <w:tr w14:paraId="3CBFA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C64A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01AFD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0B12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各类专业问答互动搜索区</w:t>
            </w:r>
          </w:p>
        </w:tc>
      </w:tr>
      <w:tr w14:paraId="0F9EE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0682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8192ED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DCE6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使用用户经验分享区</w:t>
            </w:r>
          </w:p>
        </w:tc>
      </w:tr>
      <w:tr w14:paraId="4FD27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8525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3.全员知识培训与测评（考试）在线</w:t>
            </w:r>
            <w:r>
              <w:rPr>
                <w:rStyle w:val="6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（培训易，适合各级医务人员学习、培训、测评、考试</w:t>
            </w:r>
            <w:r>
              <w:rPr>
                <w:rStyle w:val="6"/>
                <w:rFonts w:hint="eastAsia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5E62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支持预设学习考试任务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EA94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支持预设学习、考试任务，自定义设置阅读时长、习题正确率、习题完成率</w:t>
            </w:r>
          </w:p>
        </w:tc>
      </w:tr>
      <w:tr w14:paraId="59238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38BA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68BA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参与形式不受限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EB2E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适用电脑或手机在线操作，各级各岗位医务人员二维码扫码参与（无需下载APP）</w:t>
            </w:r>
          </w:p>
        </w:tc>
      </w:tr>
      <w:tr w14:paraId="080CA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51CFF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5950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共享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2571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平台内3000道感染防控基础试题，1600多个课件与教学视频，可调用和添加在学习考试任务</w:t>
            </w:r>
          </w:p>
        </w:tc>
      </w:tr>
      <w:tr w14:paraId="0C653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0344A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E44F3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建设院内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4787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支持自定义上传指南标准、制度、流程、预案的文件、培训课件、教学视频等（指定格式视频+图像+PDF文件)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支持自定义上传试题、试卷，也支持使用平台题库随机出卷</w:t>
            </w:r>
          </w:p>
        </w:tc>
      </w:tr>
      <w:tr w14:paraId="34C0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029D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F248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056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学习考试任务消息提醒与推送功能</w:t>
            </w:r>
          </w:p>
        </w:tc>
      </w:tr>
      <w:tr w14:paraId="2821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0D8D09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ED99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考卷存档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B6D55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试卷存档、考生考卷一键存档</w:t>
            </w:r>
          </w:p>
        </w:tc>
      </w:tr>
      <w:tr w14:paraId="6C2C8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8F0F19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BB0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066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学习统计分析报表（学习概况、已完成名单/未完成名单、课时学习统计、高级统计</w:t>
            </w:r>
          </w:p>
        </w:tc>
      </w:tr>
      <w:tr w14:paraId="22748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21298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603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测评/考试统计报表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6AA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参考情况、成绩概况、错题集及错题分析、成绩单/未考名单、高级统计</w:t>
            </w:r>
          </w:p>
        </w:tc>
      </w:tr>
      <w:tr w14:paraId="7BB38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C3CA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4.督查改进多人协同在线</w:t>
            </w:r>
            <w:r>
              <w:rPr>
                <w:rStyle w:val="6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（督改易，适用于SDCA循环和PDCA循环）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735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随机督查（PDCA）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B936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院科两级未启用电子查检表发现任何不规范操作、行为和场景或管理漏洞时从“发现不规范不达标项-分析-改进-评价/总结”全过程在线；</w:t>
            </w:r>
          </w:p>
        </w:tc>
      </w:tr>
      <w:tr w14:paraId="498AD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62E94F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829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标准督查（SDCA）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614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 w14:paraId="54378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F37C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8C5D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EFD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协同督导/改进环节消息提醒与推送功能</w:t>
            </w:r>
          </w:p>
        </w:tc>
      </w:tr>
      <w:tr w14:paraId="565F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AB11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B1E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改进过程可视化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591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不规范不达标项改进列表</w:t>
            </w:r>
          </w:p>
        </w:tc>
      </w:tr>
      <w:tr w14:paraId="02BD5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19186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630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BC1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任务详单、问题类别排名分析、科室问题类别构成分析、督导问题类别列表</w:t>
            </w:r>
          </w:p>
        </w:tc>
      </w:tr>
      <w:tr w14:paraId="667B0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85762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5.移动智能查检在线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（智查易，适用各专项、专科督查）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71E2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支持10种评价方式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283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手卫生执行专用（5个时刻观察）评估模型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“通用”类型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“专项”类型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“评分等级”类型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“等级评分”类型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“未达标扣分”类型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“环境物表评价”类型</w:t>
            </w:r>
          </w:p>
        </w:tc>
      </w:tr>
      <w:tr w14:paraId="336BF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66C28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6FD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专家推荐版移动智能查检表模板供参考使用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DC0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“专家推荐版标准预防与全院通用感染防控电子化查检表”类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“专家推荐专科专项感染防控标准电子化查检表”类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“世界卫生组织（WHO)医疗机构感染防控自我评估框架IPCAF电子化调查表”类</w:t>
            </w:r>
          </w:p>
        </w:tc>
      </w:tr>
      <w:tr w14:paraId="2D868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5E72AD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9DC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自定义表格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CA7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将院内的纸质查检表导入上传，编辑，并选择以上评价方式变为电子化查检表</w:t>
            </w:r>
          </w:p>
        </w:tc>
      </w:tr>
      <w:tr w14:paraId="06EB1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1F7A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64A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手卫生查检统计报表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3B1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督导单元/岗位/个人-时机/指征-依从性/正确率、手卫生执行不规范分析</w:t>
            </w:r>
          </w:p>
        </w:tc>
      </w:tr>
      <w:tr w14:paraId="59090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2ED02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014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多场景防控执行查检统计报表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7E4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 w14:paraId="76B7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F5193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D1C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特殊患者管理查检统计报表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11A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 w14:paraId="3285B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B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6.用品消耗管理在线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（用品易，支持消耗品维护、领用及库存数据采集）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D99B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用品使用登记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1386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消耗品（洗手液、快速手消毒液、消毒湿巾、干手纸等）维护、领用、库存数据采集</w:t>
            </w:r>
          </w:p>
        </w:tc>
      </w:tr>
      <w:tr w14:paraId="6BC30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8893ED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55B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871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消耗量分析/排名/成本统计、总消耗量/人均消耗量/每床日消耗量统计</w:t>
            </w:r>
          </w:p>
        </w:tc>
      </w:tr>
    </w:tbl>
    <w:p w14:paraId="05800557"/>
    <w:p w14:paraId="698F0915">
      <w:pPr>
        <w:rPr>
          <w:rFonts w:hint="eastAsia" w:eastAsia="宋体"/>
          <w:lang w:val="en-US" w:eastAsia="zh-CN"/>
        </w:rPr>
      </w:pPr>
    </w:p>
    <w:p w14:paraId="2C6F1C6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7708">
    <w:pPr>
      <w:pStyle w:val="2"/>
      <w:tabs>
        <w:tab w:val="right" w:pos="9072"/>
        <w:tab w:val="clear" w:pos="4153"/>
        <w:tab w:val="clear" w:pos="8306"/>
      </w:tabs>
      <w:ind w:firstLine="210" w:firstLineChars="100"/>
      <w:rPr>
        <w:rFonts w:asciiTheme="minorEastAsia" w:hAnsiTheme="minorEastAsia" w:eastAsiaTheme="minorEastAsia"/>
        <w:sz w:val="21"/>
        <w:szCs w:val="21"/>
      </w:rPr>
    </w:pPr>
    <w:bookmarkStart w:id="0" w:name="_GoBack"/>
    <w:bookmarkEnd w:id="0"/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ragraph">
                <wp:posOffset>0</wp:posOffset>
              </wp:positionV>
              <wp:extent cx="5763895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4018863">
                          <w:pPr>
                            <w:pStyle w:val="2"/>
                            <w:tabs>
                              <w:tab w:val="right" w:pos="9072"/>
                              <w:tab w:val="clear" w:pos="4153"/>
                              <w:tab w:val="clear" w:pos="8306"/>
                            </w:tabs>
                            <w:ind w:firstLine="180" w:firstLineChars="100"/>
                          </w:pP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0.25pt;margin-top:0pt;height:144pt;width:453.85pt;mso-position-horizontal-relative:margin;z-index:251659264;mso-width-relative:page;mso-height-relative:page;" filled="f" stroked="f" coordsize="21600,21600" o:gfxdata="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77oK1AAAAAYBAAAPAAAAAAAAAAEAIAAA&#10;ACIAAABkcnMvZG93bnJldi54bWxQSwECFAAUAAAACACHTuJA5lprHNcBAACn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018863">
                    <w:pPr>
                      <w:pStyle w:val="2"/>
                      <w:tabs>
                        <w:tab w:val="right" w:pos="9072"/>
                        <w:tab w:val="clear" w:pos="4153"/>
                        <w:tab w:val="clear" w:pos="8306"/>
                      </w:tabs>
                      <w:ind w:firstLine="180" w:firstLineChars="10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12336">
    <w:pPr>
      <w:pStyle w:val="3"/>
      <w:pBdr>
        <w:bottom w:val="none" w:color="auto" w:sz="0" w:space="1"/>
      </w:pBdr>
      <w:jc w:val="both"/>
      <w:rPr>
        <w:rFonts w:asciiTheme="minorEastAsia" w:hAnsiTheme="minorEastAsia" w:eastAsiaTheme="minorEastAsia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2025-10-27T00:05:18Z</dcterms:created>
  <dc:creator>edu</dc:creator>
  <cp:lastModifiedBy>edu</cp:lastModifiedBy>
  <dcterms:modified xsi:type="dcterms:W3CDTF">2025-10-27T00:05:39Z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eyJoZGlkIjoiZTFlZjliMzU5MDlkZjYzNTgyM2M0MTM5ZjcyZmRhMzgifQ==</vt:lpwstr>
  </property>
  <property fmtid="{D5CDD505-2E9C-101B-9397-08002B2CF9AE}" pid="4" name="ICV">
    <vt:lpwstr>F5419AD687204C2A932604A6524E28F8_12</vt:lpwstr>
  </property>
</Properties>
</file>