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12165">
      <w:pPr>
        <w:pStyle w:val="4"/>
        <w:jc w:val="left"/>
        <w:rPr>
          <w:rFonts w:hint="eastAsia" w:ascii="宋体" w:hAnsi="宋体" w:eastAsia="宋体" w:cs="宋体"/>
        </w:rPr>
      </w:pPr>
      <w:r>
        <w:rPr>
          <w:rFonts w:hint="eastAsia" w:ascii="宋体" w:hAnsi="宋体" w:eastAsia="宋体" w:cs="宋体"/>
          <w:sz w:val="24"/>
        </w:rPr>
        <w:t>（一）维保设备信息</w:t>
      </w:r>
    </w:p>
    <w:tbl>
      <w:tblPr>
        <w:tblStyle w:val="2"/>
        <w:tblW w:w="0" w:type="auto"/>
        <w:tblInd w:w="4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76"/>
        <w:gridCol w:w="2720"/>
      </w:tblGrid>
      <w:tr w14:paraId="0336B1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727288">
            <w:pPr>
              <w:pStyle w:val="4"/>
              <w:jc w:val="center"/>
              <w:rPr>
                <w:rFonts w:hint="eastAsia" w:ascii="宋体" w:hAnsi="宋体" w:eastAsia="宋体" w:cs="宋体"/>
              </w:rPr>
            </w:pPr>
            <w:r>
              <w:rPr>
                <w:rFonts w:hint="eastAsia" w:ascii="宋体" w:hAnsi="宋体" w:eastAsia="宋体" w:cs="宋体"/>
                <w:sz w:val="24"/>
              </w:rPr>
              <w:t>设备名称</w:t>
            </w:r>
          </w:p>
        </w:tc>
        <w:tc>
          <w:tcPr>
            <w:tcW w:w="27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D2D036">
            <w:pPr>
              <w:pStyle w:val="4"/>
              <w:jc w:val="center"/>
              <w:rPr>
                <w:rFonts w:hint="eastAsia" w:ascii="宋体" w:hAnsi="宋体" w:eastAsia="宋体" w:cs="宋体"/>
              </w:rPr>
            </w:pPr>
            <w:r>
              <w:rPr>
                <w:rFonts w:hint="eastAsia" w:ascii="宋体" w:hAnsi="宋体" w:eastAsia="宋体" w:cs="宋体"/>
                <w:sz w:val="24"/>
              </w:rPr>
              <w:t>服务保修期限</w:t>
            </w:r>
          </w:p>
        </w:tc>
      </w:tr>
      <w:tr w14:paraId="493E6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2581F">
            <w:pPr>
              <w:pStyle w:val="4"/>
              <w:jc w:val="center"/>
              <w:rPr>
                <w:rFonts w:hint="eastAsia" w:ascii="宋体" w:hAnsi="宋体" w:eastAsia="宋体" w:cs="宋体"/>
              </w:rPr>
            </w:pPr>
            <w:r>
              <w:rPr>
                <w:rFonts w:hint="eastAsia" w:ascii="宋体" w:hAnsi="宋体" w:eastAsia="宋体" w:cs="宋体"/>
                <w:sz w:val="24"/>
              </w:rPr>
              <w:t xml:space="preserve">磁共振成像系统（MR） GE  </w:t>
            </w:r>
          </w:p>
          <w:p w14:paraId="62EFB5AC">
            <w:pPr>
              <w:pStyle w:val="4"/>
              <w:jc w:val="center"/>
              <w:rPr>
                <w:rFonts w:hint="eastAsia" w:ascii="宋体" w:hAnsi="宋体" w:eastAsia="宋体" w:cs="宋体"/>
              </w:rPr>
            </w:pPr>
            <w:r>
              <w:rPr>
                <w:rFonts w:hint="eastAsia" w:ascii="宋体" w:hAnsi="宋体" w:eastAsia="宋体" w:cs="宋体"/>
                <w:sz w:val="24"/>
              </w:rPr>
              <w:t>3.0T SIGNA ARCHITECT</w:t>
            </w:r>
          </w:p>
        </w:tc>
        <w:tc>
          <w:tcPr>
            <w:tcW w:w="27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B14B2">
            <w:pPr>
              <w:pStyle w:val="4"/>
              <w:jc w:val="center"/>
              <w:rPr>
                <w:rFonts w:hint="eastAsia" w:ascii="宋体" w:hAnsi="宋体" w:eastAsia="宋体" w:cs="宋体"/>
              </w:rPr>
            </w:pPr>
            <w:r>
              <w:rPr>
                <w:rFonts w:hint="eastAsia" w:ascii="宋体" w:hAnsi="宋体" w:eastAsia="宋体" w:cs="宋体"/>
                <w:sz w:val="24"/>
              </w:rPr>
              <w:t>三年</w:t>
            </w:r>
          </w:p>
        </w:tc>
      </w:tr>
    </w:tbl>
    <w:p w14:paraId="29D81A60">
      <w:pPr>
        <w:pStyle w:val="4"/>
        <w:ind w:firstLine="420"/>
        <w:rPr>
          <w:rFonts w:hint="eastAsia" w:ascii="宋体" w:hAnsi="宋体" w:eastAsia="宋体" w:cs="宋体"/>
        </w:rPr>
      </w:pPr>
      <w:r>
        <w:rPr>
          <w:rFonts w:hint="eastAsia" w:ascii="宋体" w:hAnsi="宋体" w:eastAsia="宋体" w:cs="宋体"/>
          <w:sz w:val="24"/>
        </w:rPr>
        <w:t>（二）维保服务内容</w:t>
      </w:r>
    </w:p>
    <w:p w14:paraId="3CC35E46">
      <w:pPr>
        <w:pStyle w:val="4"/>
        <w:ind w:firstLine="464"/>
        <w:rPr>
          <w:rFonts w:hint="eastAsia" w:ascii="宋体" w:hAnsi="宋体" w:eastAsia="宋体" w:cs="宋体"/>
        </w:rPr>
      </w:pPr>
      <w:r>
        <w:rPr>
          <w:rFonts w:hint="eastAsia" w:ascii="宋体" w:hAnsi="宋体" w:eastAsia="宋体" w:cs="宋体"/>
          <w:sz w:val="24"/>
        </w:rPr>
        <w:t>整机全保，包含维修所需人工及维修所需备件，包含磁体、线圈、制冷系统、精密空调、液氦、冷头、AW工作站、MR配套的高压注射器及所配置的所有第三方产品。不限次人工维修及定期保养服务。</w:t>
      </w:r>
    </w:p>
    <w:p w14:paraId="3D9653A0">
      <w:pPr>
        <w:pStyle w:val="4"/>
        <w:ind w:firstLine="420"/>
        <w:rPr>
          <w:rFonts w:hint="eastAsia" w:ascii="宋体" w:hAnsi="宋体" w:eastAsia="宋体" w:cs="宋体"/>
        </w:rPr>
      </w:pPr>
      <w:r>
        <w:rPr>
          <w:rFonts w:hint="eastAsia" w:ascii="宋体" w:hAnsi="宋体" w:eastAsia="宋体" w:cs="宋体"/>
          <w:sz w:val="24"/>
        </w:rPr>
        <w:t>（三）服务要求</w:t>
      </w:r>
    </w:p>
    <w:p w14:paraId="64DADE94">
      <w:pPr>
        <w:pStyle w:val="4"/>
        <w:ind w:firstLine="464"/>
        <w:rPr>
          <w:rFonts w:hint="eastAsia" w:ascii="宋体" w:hAnsi="宋体" w:eastAsia="宋体" w:cs="宋体"/>
          <w:sz w:val="24"/>
        </w:rPr>
      </w:pPr>
      <w:r>
        <w:rPr>
          <w:rFonts w:hint="eastAsia" w:ascii="宋体" w:hAnsi="宋体" w:eastAsia="宋体" w:cs="宋体"/>
          <w:sz w:val="24"/>
        </w:rPr>
        <w:t>1、在国内设有专业、充足的设备零备件仓库，须具备充足的备件。</w:t>
      </w:r>
    </w:p>
    <w:p w14:paraId="27F2AB8E">
      <w:pPr>
        <w:pStyle w:val="4"/>
        <w:ind w:firstLine="464"/>
        <w:rPr>
          <w:rFonts w:hint="eastAsia" w:ascii="宋体" w:hAnsi="宋体" w:eastAsia="宋体" w:cs="宋体"/>
        </w:rPr>
      </w:pPr>
      <w:r>
        <w:rPr>
          <w:rFonts w:hint="eastAsia" w:ascii="宋体" w:hAnsi="宋体" w:eastAsia="宋体" w:cs="宋体"/>
          <w:sz w:val="24"/>
        </w:rPr>
        <w:t>★2、所更换的零备件必须为该型号设备生产商认证或测试合格的原厂原装备件，满足设备运行要求，不会给设备带来危害且备件来源合法。必须符合国家药品监督管理局规定，必须符合医疗器械注册及备案管理办法规定，且符合国家药品监督管理局整机注册匹配要求。</w:t>
      </w:r>
    </w:p>
    <w:p w14:paraId="48560761">
      <w:pPr>
        <w:pStyle w:val="4"/>
        <w:ind w:firstLine="464"/>
        <w:rPr>
          <w:rFonts w:hint="eastAsia" w:ascii="宋体" w:hAnsi="宋体" w:eastAsia="宋体" w:cs="宋体"/>
        </w:rPr>
      </w:pPr>
      <w:r>
        <w:rPr>
          <w:rFonts w:hint="eastAsia" w:ascii="宋体" w:hAnsi="宋体" w:eastAsia="宋体" w:cs="宋体"/>
          <w:sz w:val="24"/>
        </w:rPr>
        <w:t xml:space="preserve"> 3、具备全年365天开通的并有专人接听的客服服务专线。客服服务专线每天开通服务时间不少于12小时。</w:t>
      </w:r>
    </w:p>
    <w:p w14:paraId="68876D31">
      <w:pPr>
        <w:pStyle w:val="4"/>
        <w:ind w:firstLine="464"/>
        <w:rPr>
          <w:rFonts w:hint="eastAsia" w:ascii="宋体" w:hAnsi="宋体" w:eastAsia="宋体" w:cs="宋体"/>
          <w:sz w:val="24"/>
        </w:rPr>
      </w:pPr>
      <w:r>
        <w:rPr>
          <w:rFonts w:hint="eastAsia" w:ascii="宋体" w:hAnsi="宋体" w:eastAsia="宋体" w:cs="宋体"/>
          <w:sz w:val="24"/>
        </w:rPr>
        <w:t xml:space="preserve"> 4、在接到报修电话后2小时内电话响应，24小时内工程师需到达医院进行检修，所有零部件无偿不限量更换，使设备符合原厂质量标准或国家质量计监部门的标准。配件到货时间不超过48个小时，须承诺设备的开机率≥97%（按全年365天计算）。每次维修后需向院方设备管理部门提供服务工单，服务工单需详细记录设备序列号、型号、设备故障时间、工程师到场时间、配件到货时间、故障现象、故障原因、故障处理措施、更换配件序列号等内容。</w:t>
      </w:r>
    </w:p>
    <w:p w14:paraId="74253B9D">
      <w:pPr>
        <w:pStyle w:val="4"/>
        <w:ind w:firstLine="464"/>
        <w:rPr>
          <w:rFonts w:hint="eastAsia" w:ascii="宋体" w:hAnsi="宋体" w:eastAsia="宋体" w:cs="宋体"/>
        </w:rPr>
      </w:pPr>
      <w:r>
        <w:rPr>
          <w:rFonts w:hint="eastAsia" w:ascii="宋体" w:hAnsi="宋体" w:eastAsia="宋体" w:cs="宋体"/>
          <w:sz w:val="24"/>
        </w:rPr>
        <w:t>▲5、为本项目服务的团队配备≥2名维修工程师，工程师须具备该型号设备生产商认证的技术培训证明。</w:t>
      </w:r>
    </w:p>
    <w:p w14:paraId="06987733">
      <w:pPr>
        <w:pStyle w:val="4"/>
        <w:ind w:firstLine="464"/>
        <w:rPr>
          <w:rFonts w:hint="eastAsia" w:ascii="宋体" w:hAnsi="宋体" w:eastAsia="宋体" w:cs="宋体"/>
        </w:rPr>
      </w:pPr>
      <w:r>
        <w:rPr>
          <w:rFonts w:hint="eastAsia" w:ascii="宋体" w:hAnsi="宋体" w:eastAsia="宋体" w:cs="宋体"/>
          <w:sz w:val="24"/>
        </w:rPr>
        <w:t xml:space="preserve"> 6、定期保养</w:t>
      </w:r>
    </w:p>
    <w:p w14:paraId="311B07D9">
      <w:pPr>
        <w:pStyle w:val="4"/>
        <w:ind w:firstLine="464"/>
        <w:rPr>
          <w:rFonts w:hint="eastAsia" w:ascii="宋体" w:hAnsi="宋体" w:eastAsia="宋体" w:cs="宋体"/>
        </w:rPr>
      </w:pPr>
      <w:r>
        <w:rPr>
          <w:rFonts w:hint="eastAsia" w:ascii="宋体" w:hAnsi="宋体" w:eastAsia="宋体" w:cs="宋体"/>
          <w:sz w:val="24"/>
        </w:rPr>
        <w:t xml:space="preserve"> 6.1、</w:t>
      </w:r>
      <w:r>
        <w:rPr>
          <w:rFonts w:hint="eastAsia" w:ascii="宋体" w:hAnsi="宋体" w:eastAsia="宋体" w:cs="宋体"/>
          <w:color w:val="000000"/>
          <w:sz w:val="24"/>
          <w:shd w:val="clear" w:fill="FFFFFF"/>
        </w:rPr>
        <w:t>服务期内，供应商需提供设备说明书或者技术产品要求的保养技术规范文件，并按照技术规范文件每年提供该设备（包含磁体、线圈、制冷系统、精密空调、液氦、冷头、AW工作站、MR配套的高压注射器及所配置的所有第三方产品）定期保养≥4次，每年提供至少一次设备质量应用检测，并出具报告。</w:t>
      </w:r>
    </w:p>
    <w:p w14:paraId="6B730BEA">
      <w:pPr>
        <w:pStyle w:val="4"/>
        <w:ind w:firstLine="464"/>
        <w:rPr>
          <w:rFonts w:hint="eastAsia" w:ascii="宋体" w:hAnsi="宋体" w:eastAsia="宋体" w:cs="宋体"/>
        </w:rPr>
      </w:pPr>
      <w:r>
        <w:rPr>
          <w:rFonts w:hint="eastAsia" w:ascii="宋体" w:hAnsi="宋体" w:eastAsia="宋体" w:cs="宋体"/>
          <w:sz w:val="24"/>
        </w:rPr>
        <w:t xml:space="preserve"> 6.2、进行保养前，须提前一周与院方协商保养时间，保养完成后，须对设备做出评估报告，并向院方设备主管部门提供详细的维护保养报告。对维保设备进行统一档案管理，每年建立完备的维修档案，维保记录，纸质归档同时电子归档，统一进行数字化管理，方便设备主管部门及时了解设备使用状态。</w:t>
      </w:r>
    </w:p>
    <w:p w14:paraId="279DECBB">
      <w:pPr>
        <w:pStyle w:val="4"/>
        <w:ind w:firstLine="464"/>
        <w:rPr>
          <w:rFonts w:hint="eastAsia" w:ascii="宋体" w:hAnsi="宋体" w:eastAsia="宋体" w:cs="宋体"/>
        </w:rPr>
      </w:pPr>
      <w:r>
        <w:rPr>
          <w:rFonts w:hint="eastAsia" w:ascii="宋体" w:hAnsi="宋体" w:eastAsia="宋体" w:cs="宋体"/>
          <w:sz w:val="24"/>
        </w:rPr>
        <w:t xml:space="preserve"> 7、供应商须具有电气环境保障团队，配备电气环境保障仪器，能够检测包括但不限于电网质量、电磁干扰、环境腐蚀气体与震动等。</w:t>
      </w:r>
    </w:p>
    <w:p w14:paraId="19296932">
      <w:pPr>
        <w:pStyle w:val="4"/>
        <w:ind w:firstLine="464"/>
        <w:rPr>
          <w:rFonts w:hint="eastAsia" w:ascii="宋体" w:hAnsi="宋体" w:eastAsia="宋体" w:cs="宋体"/>
        </w:rPr>
      </w:pPr>
      <w:r>
        <w:rPr>
          <w:rFonts w:hint="eastAsia" w:ascii="宋体" w:hAnsi="宋体" w:eastAsia="宋体" w:cs="宋体"/>
          <w:sz w:val="24"/>
        </w:rPr>
        <w:t>▲8、维保期内供应商须能合法获得有效期内设备生产商的故障诊断软件及诊断Service Key,并保证不违反国家有关知识产权的法律规定。</w:t>
      </w:r>
    </w:p>
    <w:p w14:paraId="75283E58">
      <w:pPr>
        <w:pStyle w:val="4"/>
        <w:ind w:firstLine="464"/>
        <w:rPr>
          <w:rFonts w:hint="eastAsia" w:ascii="宋体" w:hAnsi="宋体" w:eastAsia="宋体" w:cs="宋体"/>
        </w:rPr>
      </w:pPr>
      <w:r>
        <w:rPr>
          <w:rFonts w:hint="eastAsia" w:ascii="宋体" w:hAnsi="宋体" w:eastAsia="宋体" w:cs="宋体"/>
          <w:sz w:val="24"/>
        </w:rPr>
        <w:t>▲9、能够合法获取原厂系统安全性密匙，并免费提供完善性软硬件同版本优化升级服务，确保升级后系统所有功能达到我国及生产厂家相关标准。如果不能满足以上要求，该响应供应商将承担所有相关的法律责任及经济赔偿责任（包括但不限于因不能及时使用新技术治疗而对患者及医院所造成的所有经济损失）。</w:t>
      </w:r>
    </w:p>
    <w:p w14:paraId="3CECDA21">
      <w:pPr>
        <w:pStyle w:val="4"/>
        <w:ind w:firstLine="464"/>
        <w:rPr>
          <w:rFonts w:hint="eastAsia" w:ascii="宋体" w:hAnsi="宋体" w:eastAsia="宋体" w:cs="宋体"/>
        </w:rPr>
      </w:pPr>
      <w:r>
        <w:rPr>
          <w:rFonts w:hint="eastAsia" w:ascii="宋体" w:hAnsi="宋体" w:eastAsia="宋体" w:cs="宋体"/>
          <w:sz w:val="24"/>
        </w:rPr>
        <w:t>10、在该设备具有网络接入功能前提下，可通过专用路由器与远程服务器系统，提供24小时不间断监测设备运行健康状况、自动预警、主动预防型保障；</w:t>
      </w:r>
    </w:p>
    <w:p w14:paraId="7FF6FEE4">
      <w:pPr>
        <w:pStyle w:val="4"/>
        <w:ind w:firstLine="464"/>
        <w:rPr>
          <w:rFonts w:hint="eastAsia" w:ascii="宋体" w:hAnsi="宋体" w:eastAsia="宋体" w:cs="宋体"/>
        </w:rPr>
      </w:pPr>
      <w:r>
        <w:rPr>
          <w:rFonts w:hint="eastAsia" w:ascii="宋体" w:hAnsi="宋体" w:eastAsia="宋体" w:cs="宋体"/>
          <w:sz w:val="24"/>
        </w:rPr>
        <w:t>▲11、供应商须提供该设备临床应用培训，可提供临床扫描、图像处理和相应业务拓展的专业支持。</w:t>
      </w:r>
    </w:p>
    <w:p w14:paraId="2B24F544">
      <w:pPr>
        <w:pStyle w:val="4"/>
        <w:ind w:firstLine="464"/>
        <w:rPr>
          <w:rFonts w:hint="eastAsia" w:ascii="宋体" w:hAnsi="宋体" w:eastAsia="宋体" w:cs="宋体"/>
        </w:rPr>
      </w:pPr>
      <w:r>
        <w:rPr>
          <w:rFonts w:hint="eastAsia" w:ascii="宋体" w:hAnsi="宋体" w:eastAsia="宋体" w:cs="宋体"/>
          <w:sz w:val="24"/>
        </w:rPr>
        <w:t>12、可提供设备维护及临床应用网络在线培训。</w:t>
      </w:r>
    </w:p>
    <w:p w14:paraId="310710B3">
      <w:pPr>
        <w:pStyle w:val="4"/>
        <w:ind w:firstLine="464"/>
        <w:rPr>
          <w:rFonts w:hint="eastAsia" w:ascii="宋体" w:hAnsi="宋体" w:eastAsia="宋体" w:cs="宋体"/>
        </w:rPr>
      </w:pPr>
      <w:r>
        <w:rPr>
          <w:rFonts w:hint="eastAsia" w:ascii="宋体" w:hAnsi="宋体" w:eastAsia="宋体" w:cs="宋体"/>
          <w:sz w:val="24"/>
        </w:rPr>
        <w:t>13、在维保服务期内所更换的重要备件若为进口配件（国外供货）需有报关单，以证明维修能力。</w:t>
      </w:r>
    </w:p>
    <w:p w14:paraId="33511B15">
      <w:pPr>
        <w:pStyle w:val="4"/>
        <w:ind w:firstLine="464"/>
        <w:rPr>
          <w:rFonts w:hint="eastAsia" w:ascii="宋体" w:hAnsi="宋体" w:eastAsia="宋体" w:cs="宋体"/>
        </w:rPr>
      </w:pPr>
      <w:r>
        <w:rPr>
          <w:rFonts w:hint="eastAsia" w:ascii="宋体" w:hAnsi="宋体" w:eastAsia="宋体" w:cs="宋体"/>
          <w:sz w:val="24"/>
        </w:rPr>
        <w:t>14、须提供该设备维修保养使用的专业工具列表，证明其维修能力。</w:t>
      </w:r>
    </w:p>
    <w:p w14:paraId="706CBDD5">
      <w:pPr>
        <w:pStyle w:val="4"/>
        <w:ind w:firstLine="464"/>
        <w:rPr>
          <w:rFonts w:hint="eastAsia" w:ascii="宋体" w:hAnsi="宋体" w:eastAsia="宋体" w:cs="宋体"/>
        </w:rPr>
      </w:pPr>
      <w:r>
        <w:rPr>
          <w:rFonts w:hint="eastAsia" w:ascii="宋体" w:hAnsi="宋体" w:eastAsia="宋体" w:cs="宋体"/>
          <w:sz w:val="24"/>
        </w:rPr>
        <w:t>15、提供维修该设备的维修服务工单复印件，需在响应文件中提供以下服务工单的复印件或扫描件（须有医院用户签字），以证明其维修能力：磁体更换、梯度线圈更换、体线圈更换、制冷系统维修。</w:t>
      </w:r>
    </w:p>
    <w:p w14:paraId="7F2915E1">
      <w:pPr>
        <w:pStyle w:val="4"/>
        <w:ind w:firstLine="464"/>
        <w:rPr>
          <w:rFonts w:hint="eastAsia" w:ascii="宋体" w:hAnsi="宋体" w:eastAsia="宋体" w:cs="宋体"/>
        </w:rPr>
      </w:pPr>
      <w:r>
        <w:rPr>
          <w:rFonts w:hint="eastAsia" w:ascii="宋体" w:hAnsi="宋体" w:eastAsia="宋体" w:cs="宋体"/>
          <w:sz w:val="24"/>
        </w:rPr>
        <w:t>16、须提供该设备整机注册证，规范维修配件的整机匹配性。</w:t>
      </w:r>
    </w:p>
    <w:p w14:paraId="19A0862A">
      <w:pPr>
        <w:pStyle w:val="4"/>
        <w:ind w:firstLine="464"/>
        <w:rPr>
          <w:rFonts w:hint="eastAsia" w:ascii="宋体" w:hAnsi="宋体" w:eastAsia="宋体" w:cs="宋体"/>
        </w:rPr>
      </w:pPr>
      <w:r>
        <w:rPr>
          <w:rFonts w:hint="eastAsia" w:ascii="宋体" w:hAnsi="宋体" w:eastAsia="宋体" w:cs="宋体"/>
          <w:sz w:val="24"/>
        </w:rPr>
        <w:t>17、须每年度须向采购人提供年度维修报告总结。</w:t>
      </w:r>
    </w:p>
    <w:p w14:paraId="5E408DD3">
      <w:pPr>
        <w:pStyle w:val="4"/>
        <w:ind w:firstLine="464"/>
        <w:rPr>
          <w:rFonts w:hint="eastAsia" w:ascii="宋体" w:hAnsi="宋体" w:eastAsia="宋体" w:cs="宋体"/>
        </w:rPr>
      </w:pPr>
      <w:r>
        <w:rPr>
          <w:rFonts w:hint="eastAsia" w:ascii="宋体" w:hAnsi="宋体" w:eastAsia="宋体" w:cs="宋体"/>
          <w:sz w:val="24"/>
        </w:rPr>
        <w:t>▲18、在设备入保后，须合法提供该型号设备生产商的单机版数字化远程服务系统软件一套，及硬件的安全性改版升级和技术支持。</w:t>
      </w:r>
    </w:p>
    <w:p w14:paraId="7D795705">
      <w:pPr>
        <w:pStyle w:val="4"/>
        <w:ind w:firstLine="464"/>
        <w:rPr>
          <w:rFonts w:hint="eastAsia" w:ascii="宋体" w:hAnsi="宋体" w:eastAsia="宋体" w:cs="宋体"/>
        </w:rPr>
      </w:pPr>
      <w:r>
        <w:rPr>
          <w:rFonts w:hint="eastAsia" w:ascii="宋体" w:hAnsi="宋体" w:eastAsia="宋体" w:cs="宋体"/>
          <w:sz w:val="24"/>
        </w:rPr>
        <w:t>★19、合同期内须提供每年至少1次的该型号设备生产商临床应用及维护保养相关的现场培训。</w:t>
      </w:r>
    </w:p>
    <w:p w14:paraId="5371DECD">
      <w:pPr>
        <w:pStyle w:val="4"/>
        <w:ind w:firstLine="464"/>
        <w:rPr>
          <w:rFonts w:hint="eastAsia" w:ascii="宋体" w:hAnsi="宋体" w:eastAsia="宋体" w:cs="宋体"/>
        </w:rPr>
      </w:pPr>
      <w:r>
        <w:rPr>
          <w:rFonts w:hint="eastAsia" w:ascii="宋体" w:hAnsi="宋体" w:eastAsia="宋体" w:cs="宋体"/>
          <w:sz w:val="24"/>
        </w:rPr>
        <w:t>20、可提供数字化服务，服务要求如下：可提供数字化远程守护服务，并对冷头、液氦等核心备件相关参数、扫描量、磁盘空间、温湿度等提供实时监测及故障诊断；支持设备服务预约以及维修纪录查询；支持工程师派工、保养记录、维修记录等多种信息查询；支持二维码资产管理以及扫码报修。</w:t>
      </w:r>
    </w:p>
    <w:p w14:paraId="48913E84">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84827"/>
    <w:rsid w:val="25916027"/>
    <w:rsid w:val="327A5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Words>
  <Characters>137</Characters>
  <Lines>0</Lines>
  <Paragraphs>0</Paragraphs>
  <TotalTime>1</TotalTime>
  <ScaleCrop>false</ScaleCrop>
  <LinksUpToDate>false</LinksUpToDate>
  <CharactersWithSpaces>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2025-11-13T01:08:00Z</dcterms:created>
  <dc:creator>Administrator</dc:creator>
  <cp:lastModifiedBy>zzf</cp:lastModifiedBy>
  <dcterms:modified xsi:type="dcterms:W3CDTF">2025-11-13T01:58:50Z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eyJoZGlkIjoiN2NlNGRkNTc0Y2FiOTY4OTU2Yjk3OWY4OTEwY2UyMDkiLCJ1c2VySWQiOiI0MjE5NDUzOTkifQ==</vt:lpwstr>
  </property>
  <property fmtid="{D5CDD505-2E9C-101B-9397-08002B2CF9AE}" pid="4" name="ICV">
    <vt:lpwstr>C0BBF0B096AB4C93ACAFD234A7DB54D3_12</vt:lpwstr>
  </property>
</Properties>
</file>