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B5245" w14:textId="7ABCD4F7" w:rsidR="00D76A19" w:rsidRDefault="00B2033E">
      <w:pPr>
        <w:pStyle w:val="1"/>
        <w:spacing w:before="240" w:after="240"/>
        <w:rPr>
          <w:rFonts w:ascii="宋体" w:hAnsi="宋体" w:cs="宋体" w:hint="eastAsia"/>
          <w:sz w:val="18"/>
          <w:szCs w:val="18"/>
        </w:rPr>
      </w:pPr>
      <w:bookmarkStart w:id="0" w:name="_Toc32301"/>
      <w:r>
        <w:rPr>
          <w:rFonts w:ascii="黑体" w:hAnsi="黑体" w:hint="eastAsia"/>
        </w:rPr>
        <w:t>配电室年检服务</w:t>
      </w:r>
      <w:r>
        <w:rPr>
          <w:rFonts w:ascii="黑体" w:hAnsi="黑体"/>
        </w:rPr>
        <w:t>要求</w:t>
      </w:r>
      <w:bookmarkEnd w:id="0"/>
    </w:p>
    <w:p w14:paraId="065FD90B" w14:textId="77777777" w:rsidR="00D76A19" w:rsidRDefault="00000000">
      <w:pPr>
        <w:pStyle w:val="a3"/>
        <w:kinsoku w:val="0"/>
        <w:overflowPunct w:val="0"/>
        <w:spacing w:line="355" w:lineRule="auto"/>
        <w:ind w:right="6499"/>
        <w:outlineLvl w:val="1"/>
        <w:rPr>
          <w:b/>
          <w:color w:val="auto"/>
          <w:sz w:val="24"/>
        </w:rPr>
      </w:pPr>
      <w:bookmarkStart w:id="1" w:name="_Toc9927"/>
      <w:r>
        <w:rPr>
          <w:rFonts w:hint="eastAsia"/>
          <w:b/>
          <w:color w:val="auto"/>
          <w:sz w:val="24"/>
        </w:rPr>
        <w:t>一、受检设备</w:t>
      </w:r>
      <w:bookmarkEnd w:id="1"/>
    </w:p>
    <w:p w14:paraId="26162269" w14:textId="68723B2A" w:rsidR="00D76A19" w:rsidRDefault="00000000">
      <w:pPr>
        <w:widowControl/>
        <w:spacing w:line="360" w:lineRule="auto"/>
        <w:ind w:firstLineChars="200" w:firstLine="480"/>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 xml:space="preserve">本次10kV配电室需进行预防性试验的电气设备如下表1所示。 </w:t>
      </w:r>
    </w:p>
    <w:p w14:paraId="3A32DE73" w14:textId="7BF879B1" w:rsidR="00D76A19" w:rsidRDefault="00000000">
      <w:pPr>
        <w:widowControl/>
        <w:spacing w:line="360" w:lineRule="auto"/>
        <w:ind w:firstLineChars="200" w:firstLine="480"/>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表1</w:t>
      </w:r>
      <w:r w:rsidR="000513DB">
        <w:rPr>
          <w:rFonts w:asciiTheme="minorEastAsia" w:eastAsiaTheme="minorEastAsia" w:hAnsiTheme="minorEastAsia" w:cs="宋体" w:hint="eastAsia"/>
          <w:kern w:val="0"/>
          <w:sz w:val="24"/>
        </w:rPr>
        <w:t xml:space="preserve"> </w:t>
      </w:r>
      <w:r>
        <w:rPr>
          <w:rFonts w:asciiTheme="minorEastAsia" w:eastAsiaTheme="minorEastAsia" w:hAnsiTheme="minorEastAsia" w:cs="宋体" w:hint="eastAsia"/>
          <w:kern w:val="0"/>
          <w:sz w:val="24"/>
        </w:rPr>
        <w:t>10kV电气设备表</w:t>
      </w:r>
    </w:p>
    <w:p w14:paraId="4C8CC67B" w14:textId="77777777" w:rsidR="00D76A19" w:rsidRDefault="00000000">
      <w:pPr>
        <w:pStyle w:val="a3"/>
        <w:kinsoku w:val="0"/>
        <w:overflowPunct w:val="0"/>
        <w:spacing w:before="33"/>
        <w:ind w:left="697"/>
        <w:rPr>
          <w:color w:val="auto"/>
          <w:sz w:val="24"/>
        </w:rPr>
      </w:pPr>
      <w:r>
        <w:rPr>
          <w:noProof/>
          <w:color w:val="auto"/>
          <w:sz w:val="24"/>
        </w:rPr>
        <mc:AlternateContent>
          <mc:Choice Requires="wps">
            <w:drawing>
              <wp:anchor distT="0" distB="0" distL="114300" distR="114300" simplePos="0" relativeHeight="251659264" behindDoc="1" locked="0" layoutInCell="0" allowOverlap="1" wp14:anchorId="5DBAED90" wp14:editId="67388C52">
                <wp:simplePos x="0" y="0"/>
                <wp:positionH relativeFrom="page">
                  <wp:posOffset>2487295</wp:posOffset>
                </wp:positionH>
                <wp:positionV relativeFrom="paragraph">
                  <wp:posOffset>44450</wp:posOffset>
                </wp:positionV>
                <wp:extent cx="457200" cy="198120"/>
                <wp:effectExtent l="0" t="0" r="0" b="11430"/>
                <wp:wrapNone/>
                <wp:docPr id="6" name="任意多边形 6"/>
                <wp:cNvGraphicFramePr/>
                <a:graphic xmlns:a="http://schemas.openxmlformats.org/drawingml/2006/main">
                  <a:graphicData uri="http://schemas.microsoft.com/office/word/2010/wordprocessingShape">
                    <wps:wsp>
                      <wps:cNvSpPr/>
                      <wps:spPr>
                        <a:xfrm>
                          <a:off x="0" y="0"/>
                          <a:ext cx="457200" cy="198120"/>
                        </a:xfrm>
                        <a:custGeom>
                          <a:avLst/>
                          <a:gdLst/>
                          <a:ahLst/>
                          <a:cxnLst/>
                          <a:rect l="0" t="0" r="0" b="0"/>
                          <a:pathLst>
                            <a:path w="720" h="312">
                              <a:moveTo>
                                <a:pt x="0" y="312"/>
                              </a:moveTo>
                              <a:lnTo>
                                <a:pt x="720" y="312"/>
                              </a:lnTo>
                              <a:lnTo>
                                <a:pt x="720" y="0"/>
                              </a:lnTo>
                              <a:lnTo>
                                <a:pt x="0" y="0"/>
                              </a:lnTo>
                              <a:lnTo>
                                <a:pt x="0" y="312"/>
                              </a:lnTo>
                              <a:close/>
                            </a:path>
                          </a:pathLst>
                        </a:custGeom>
                        <a:solidFill>
                          <a:srgbClr val="FBFBFB"/>
                        </a:solidFill>
                        <a:ln>
                          <a:noFill/>
                        </a:ln>
                      </wps:spPr>
                      <wps:txbx>
                        <w:txbxContent>
                          <w:p w14:paraId="0D9B22D1" w14:textId="77777777" w:rsidR="00D76A19" w:rsidRDefault="00D76A19">
                            <w:pPr>
                              <w:jc w:val="center"/>
                            </w:pPr>
                          </w:p>
                        </w:txbxContent>
                      </wps:txbx>
                      <wps:bodyPr upright="1"/>
                    </wps:wsp>
                  </a:graphicData>
                </a:graphic>
              </wp:anchor>
            </w:drawing>
          </mc:Choice>
          <mc:Fallback>
            <w:pict>
              <v:shape w14:anchorId="5DBAED90" id="任意多边形 6" o:spid="_x0000_s1026" style="position:absolute;left:0;text-align:left;margin-left:195.85pt;margin-top:3.5pt;width:36pt;height:15.6pt;z-index:-251657216;visibility:visible;mso-wrap-style:square;mso-wrap-distance-left:9pt;mso-wrap-distance-top:0;mso-wrap-distance-right:9pt;mso-wrap-distance-bottom:0;mso-position-horizontal:absolute;mso-position-horizontal-relative:page;mso-position-vertical:absolute;mso-position-vertical-relative:text;v-text-anchor:top" coordsize="720,31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eD43QEAADAEAAAOAAAAZHJzL2Uyb0RvYy54bWysU9uO2yAQfa/Uf0C8N47T29aKs1K7Sl+q&#10;dqXdfgDB2EbCDGKI7fx9BxLitCv1oaoswZgzHM4Zhu39PBg2Ko8abM3L1ZozZSU02nY1//m8f3PH&#10;GQZhG2HAqpqfFPL73etX28lVagM9mEZ5RiQWq8nVvA/BVUWBsleDwBU4ZQlswQ8i0K/visaLidgH&#10;U2zW6w/FBL5xHqRCpNWHM8h3ib9tlQw/2hZVYKbmpC2k0afxEMditxVV54XrtbzIEP+gYhDa0qFX&#10;qgcRBDt6/YJq0NIDQhtWEoYC2lZLlTyQm3L9h5unXjiVvFBx0F3LhP+PVn4fn9yjpzJMDiukMLqY&#10;Wz/EmfSxORXrdC2WmgOTtPju/Ue6AM4kQeWnu3KTilksm+URw1cFiUiM3zCca93kSPQ5krPNoacb&#10;++tdORHivqguhmyqOengrK/523KT7mCAUT1DygiL/IiSAhK44Mbe5iUecrNkZjzPLvHlvGw4o3k+&#10;Z5GmXDQ6M2N5vs15eZ40gOosNppMqq/Gie22tAhGN3ttTDSMvjt8MZ6Ngvp9/zl+F9O/pRkbky3E&#10;bedj4kqxtECMwnyYCYzhAZrTo2dH53XX0xsqE2lEqC2TussTin1/+59Il4e++wUAAP//AwBQSwME&#10;FAAGAAgAAAAhAGcvAuHdAAAACAEAAA8AAABkcnMvZG93bnJldi54bWxMj8tOwzAQRfdI/IM1SOyo&#10;06bPEKeqSlkgVZUoiLUbD0mUeJzGbhP+nmFFl1fn6j7S9WAbccXOV44UjEcRCKTcmYoKBZ8fr09L&#10;ED5oMrpxhAp+0MM6u79LdWJcT+94PYZCcAj5RCsoQ2gTKX1eotV+5FokZt+uszqw7AppOt1zuG3k&#10;JIrm0uqKuKHULW5LzOvjxSpw9V6G/vB1ns1epm+72NZ+s9op9fgwbJ5BBBzCvxn+5vN0yHjTyV3I&#10;eNEoiFfjBVsVLPgS8+k8Zn1isJyAzFJ5eyD7BQAA//8DAFBLAQItABQABgAIAAAAIQC2gziS/gAA&#10;AOEBAAATAAAAAAAAAAAAAAAAAAAAAABbQ29udGVudF9UeXBlc10ueG1sUEsBAi0AFAAGAAgAAAAh&#10;ADj9If/WAAAAlAEAAAsAAAAAAAAAAAAAAAAALwEAAF9yZWxzLy5yZWxzUEsBAi0AFAAGAAgAAAAh&#10;ADnp4PjdAQAAMAQAAA4AAAAAAAAAAAAAAAAALgIAAGRycy9lMm9Eb2MueG1sUEsBAi0AFAAGAAgA&#10;AAAhAGcvAuHdAAAACAEAAA8AAAAAAAAAAAAAAAAANwQAAGRycy9kb3ducmV2LnhtbFBLBQYAAAAA&#10;BAAEAPMAAABBBQAAAAA=&#10;" o:allowincell="f" adj="-11796480,,5400" path="m,312r720,l720,,,,,312xe" fillcolor="#fbfbfb" stroked="f">
                <v:stroke joinstyle="miter"/>
                <v:formulas/>
                <v:path arrowok="t" o:connecttype="custom" textboxrect="0,0,720,312"/>
                <v:textbox>
                  <w:txbxContent>
                    <w:p w14:paraId="0D9B22D1" w14:textId="77777777" w:rsidR="00D76A19" w:rsidRDefault="00D76A19">
                      <w:pPr>
                        <w:jc w:val="center"/>
                      </w:pPr>
                    </w:p>
                  </w:txbxContent>
                </v:textbox>
                <w10:wrap anchorx="page"/>
              </v:shape>
            </w:pict>
          </mc:Fallback>
        </mc:AlternateContent>
      </w:r>
      <w:r>
        <w:rPr>
          <w:rFonts w:hint="eastAsia"/>
          <w:color w:val="auto"/>
          <w:spacing w:val="-1"/>
          <w:sz w:val="24"/>
        </w:rPr>
        <w:t>（一）海沧医院一期配电室</w:t>
      </w:r>
    </w:p>
    <w:p w14:paraId="4FA73B51" w14:textId="77777777" w:rsidR="00D76A19" w:rsidRDefault="00D76A19">
      <w:pPr>
        <w:pStyle w:val="a3"/>
        <w:kinsoku w:val="0"/>
        <w:overflowPunct w:val="0"/>
        <w:spacing w:before="10"/>
        <w:rPr>
          <w:sz w:val="14"/>
          <w:szCs w:val="14"/>
        </w:rPr>
      </w:pPr>
    </w:p>
    <w:tbl>
      <w:tblPr>
        <w:tblW w:w="0" w:type="auto"/>
        <w:tblInd w:w="421" w:type="dxa"/>
        <w:tblLayout w:type="fixed"/>
        <w:tblCellMar>
          <w:left w:w="0" w:type="dxa"/>
          <w:right w:w="0" w:type="dxa"/>
        </w:tblCellMar>
        <w:tblLook w:val="04A0" w:firstRow="1" w:lastRow="0" w:firstColumn="1" w:lastColumn="0" w:noHBand="0" w:noVBand="1"/>
      </w:tblPr>
      <w:tblGrid>
        <w:gridCol w:w="1050"/>
        <w:gridCol w:w="1796"/>
        <w:gridCol w:w="2475"/>
        <w:gridCol w:w="3111"/>
      </w:tblGrid>
      <w:tr w:rsidR="00D76A19" w14:paraId="15D89113" w14:textId="77777777" w:rsidTr="00B51C6E">
        <w:trPr>
          <w:trHeight w:hRule="exact" w:val="468"/>
        </w:trPr>
        <w:tc>
          <w:tcPr>
            <w:tcW w:w="1050" w:type="dxa"/>
            <w:tcBorders>
              <w:top w:val="single" w:sz="4" w:space="0" w:color="000000"/>
              <w:left w:val="single" w:sz="4" w:space="0" w:color="000000"/>
              <w:bottom w:val="single" w:sz="4" w:space="0" w:color="000000"/>
              <w:right w:val="single" w:sz="4" w:space="0" w:color="000000"/>
              <w:tl2br w:val="nil"/>
              <w:tr2bl w:val="nil"/>
            </w:tcBorders>
            <w:vAlign w:val="center"/>
          </w:tcPr>
          <w:p w14:paraId="5D9B7C13" w14:textId="77777777" w:rsidR="00D76A19" w:rsidRDefault="00000000" w:rsidP="00B51C6E">
            <w:pPr>
              <w:pStyle w:val="TableParagraph"/>
              <w:kinsoku w:val="0"/>
              <w:overflowPunct w:val="0"/>
              <w:spacing w:before="40"/>
              <w:jc w:val="center"/>
              <w:rPr>
                <w:rFonts w:hint="default"/>
              </w:rPr>
            </w:pPr>
            <w:r>
              <w:rPr>
                <w:rFonts w:ascii="宋体" w:cs="宋体"/>
              </w:rPr>
              <w:t>序号</w:t>
            </w:r>
          </w:p>
        </w:tc>
        <w:tc>
          <w:tcPr>
            <w:tcW w:w="1796" w:type="dxa"/>
            <w:tcBorders>
              <w:top w:val="single" w:sz="4" w:space="0" w:color="000000"/>
              <w:left w:val="single" w:sz="4" w:space="0" w:color="000000"/>
              <w:bottom w:val="single" w:sz="4" w:space="0" w:color="000000"/>
              <w:right w:val="single" w:sz="4" w:space="0" w:color="000000"/>
              <w:tl2br w:val="nil"/>
              <w:tr2bl w:val="nil"/>
            </w:tcBorders>
            <w:vAlign w:val="center"/>
          </w:tcPr>
          <w:p w14:paraId="30F3C317" w14:textId="77777777" w:rsidR="00D76A19" w:rsidRDefault="00000000">
            <w:pPr>
              <w:pStyle w:val="TableParagraph"/>
              <w:kinsoku w:val="0"/>
              <w:overflowPunct w:val="0"/>
              <w:spacing w:before="40"/>
              <w:ind w:right="3"/>
              <w:jc w:val="center"/>
              <w:rPr>
                <w:rFonts w:hint="default"/>
              </w:rPr>
            </w:pPr>
            <w:r>
              <w:rPr>
                <w:rFonts w:ascii="宋体" w:cs="宋体"/>
              </w:rPr>
              <w:t>项目</w:t>
            </w:r>
          </w:p>
        </w:tc>
        <w:tc>
          <w:tcPr>
            <w:tcW w:w="2475" w:type="dxa"/>
            <w:tcBorders>
              <w:top w:val="single" w:sz="4" w:space="0" w:color="000000"/>
              <w:left w:val="single" w:sz="4" w:space="0" w:color="000000"/>
              <w:bottom w:val="single" w:sz="4" w:space="0" w:color="000000"/>
              <w:right w:val="single" w:sz="4" w:space="0" w:color="000000"/>
              <w:tl2br w:val="nil"/>
              <w:tr2bl w:val="nil"/>
            </w:tcBorders>
            <w:vAlign w:val="center"/>
          </w:tcPr>
          <w:p w14:paraId="12900933" w14:textId="77777777" w:rsidR="00D76A19" w:rsidRDefault="00000000">
            <w:pPr>
              <w:pStyle w:val="TableParagraph"/>
              <w:kinsoku w:val="0"/>
              <w:overflowPunct w:val="0"/>
              <w:spacing w:before="40"/>
              <w:ind w:right="5"/>
              <w:jc w:val="center"/>
              <w:rPr>
                <w:rFonts w:hint="default"/>
              </w:rPr>
            </w:pPr>
            <w:r>
              <w:rPr>
                <w:rFonts w:ascii="宋体" w:cs="宋体"/>
              </w:rPr>
              <w:t>数量</w:t>
            </w:r>
          </w:p>
        </w:tc>
        <w:tc>
          <w:tcPr>
            <w:tcW w:w="3111" w:type="dxa"/>
            <w:tcBorders>
              <w:top w:val="single" w:sz="4" w:space="0" w:color="000000"/>
              <w:left w:val="single" w:sz="4" w:space="0" w:color="000000"/>
              <w:bottom w:val="single" w:sz="4" w:space="0" w:color="000000"/>
              <w:right w:val="single" w:sz="4" w:space="0" w:color="000000"/>
              <w:tl2br w:val="nil"/>
              <w:tr2bl w:val="nil"/>
            </w:tcBorders>
            <w:vAlign w:val="center"/>
          </w:tcPr>
          <w:p w14:paraId="3ABD93B6" w14:textId="77777777" w:rsidR="00D76A19" w:rsidRDefault="00000000">
            <w:pPr>
              <w:pStyle w:val="TableParagraph"/>
              <w:kinsoku w:val="0"/>
              <w:overflowPunct w:val="0"/>
              <w:spacing w:before="40"/>
              <w:ind w:right="3"/>
              <w:jc w:val="center"/>
              <w:rPr>
                <w:rFonts w:hint="default"/>
              </w:rPr>
            </w:pPr>
            <w:r>
              <w:rPr>
                <w:rFonts w:ascii="宋体" w:cs="宋体"/>
              </w:rPr>
              <w:t>主要参数</w:t>
            </w:r>
          </w:p>
        </w:tc>
      </w:tr>
      <w:tr w:rsidR="00D76A19" w14:paraId="3762FA10" w14:textId="77777777" w:rsidTr="00B51C6E">
        <w:trPr>
          <w:trHeight w:hRule="exact" w:val="707"/>
        </w:trPr>
        <w:tc>
          <w:tcPr>
            <w:tcW w:w="1050" w:type="dxa"/>
            <w:tcBorders>
              <w:top w:val="single" w:sz="4" w:space="0" w:color="000000"/>
              <w:left w:val="single" w:sz="4" w:space="0" w:color="000000"/>
              <w:bottom w:val="single" w:sz="4" w:space="0" w:color="000000"/>
              <w:right w:val="single" w:sz="4" w:space="0" w:color="000000"/>
              <w:tl2br w:val="nil"/>
              <w:tr2bl w:val="nil"/>
            </w:tcBorders>
            <w:vAlign w:val="center"/>
          </w:tcPr>
          <w:p w14:paraId="30424538" w14:textId="77777777" w:rsidR="00D76A19" w:rsidRDefault="00000000">
            <w:pPr>
              <w:pStyle w:val="TableParagraph"/>
              <w:kinsoku w:val="0"/>
              <w:overflowPunct w:val="0"/>
              <w:spacing w:line="309" w:lineRule="exact"/>
              <w:jc w:val="center"/>
              <w:rPr>
                <w:rFonts w:hint="default"/>
              </w:rPr>
            </w:pPr>
            <w:r>
              <w:rPr>
                <w:rFonts w:ascii="宋体" w:cs="宋体"/>
              </w:rPr>
              <w:t>1</w:t>
            </w:r>
          </w:p>
        </w:tc>
        <w:tc>
          <w:tcPr>
            <w:tcW w:w="1796" w:type="dxa"/>
            <w:tcBorders>
              <w:top w:val="single" w:sz="4" w:space="0" w:color="000000"/>
              <w:left w:val="single" w:sz="4" w:space="0" w:color="000000"/>
              <w:bottom w:val="single" w:sz="4" w:space="0" w:color="000000"/>
              <w:right w:val="single" w:sz="4" w:space="0" w:color="000000"/>
              <w:tl2br w:val="nil"/>
              <w:tr2bl w:val="nil"/>
            </w:tcBorders>
            <w:vAlign w:val="center"/>
          </w:tcPr>
          <w:p w14:paraId="79663B79" w14:textId="77777777" w:rsidR="00D76A19" w:rsidRDefault="00000000">
            <w:pPr>
              <w:pStyle w:val="TableParagraph"/>
              <w:kinsoku w:val="0"/>
              <w:overflowPunct w:val="0"/>
              <w:spacing w:line="309" w:lineRule="exact"/>
              <w:ind w:left="529"/>
              <w:rPr>
                <w:rFonts w:hint="default"/>
              </w:rPr>
            </w:pPr>
            <w:r>
              <w:rPr>
                <w:rFonts w:ascii="宋体" w:cs="宋体"/>
              </w:rPr>
              <w:t>变压器</w:t>
            </w:r>
          </w:p>
        </w:tc>
        <w:tc>
          <w:tcPr>
            <w:tcW w:w="2475" w:type="dxa"/>
            <w:tcBorders>
              <w:top w:val="single" w:sz="4" w:space="0" w:color="000000"/>
              <w:left w:val="single" w:sz="4" w:space="0" w:color="000000"/>
              <w:bottom w:val="single" w:sz="4" w:space="0" w:color="000000"/>
              <w:right w:val="single" w:sz="4" w:space="0" w:color="000000"/>
              <w:tl2br w:val="nil"/>
              <w:tr2bl w:val="nil"/>
            </w:tcBorders>
            <w:vAlign w:val="center"/>
          </w:tcPr>
          <w:p w14:paraId="620491C2" w14:textId="77777777" w:rsidR="00D76A19" w:rsidRDefault="00000000">
            <w:pPr>
              <w:pStyle w:val="TableParagraph"/>
              <w:kinsoku w:val="0"/>
              <w:overflowPunct w:val="0"/>
              <w:spacing w:line="309" w:lineRule="exact"/>
              <w:ind w:right="3"/>
              <w:jc w:val="center"/>
              <w:rPr>
                <w:rFonts w:hint="default"/>
              </w:rPr>
            </w:pPr>
            <w:r>
              <w:rPr>
                <w:rFonts w:ascii="宋体" w:cs="宋体"/>
              </w:rPr>
              <w:t>2</w:t>
            </w:r>
            <w:r>
              <w:rPr>
                <w:rFonts w:ascii="宋体" w:cs="宋体"/>
                <w:spacing w:val="-60"/>
              </w:rPr>
              <w:t xml:space="preserve"> </w:t>
            </w:r>
            <w:r>
              <w:rPr>
                <w:rFonts w:ascii="宋体" w:cs="宋体"/>
              </w:rPr>
              <w:t>台</w:t>
            </w:r>
          </w:p>
        </w:tc>
        <w:tc>
          <w:tcPr>
            <w:tcW w:w="3111" w:type="dxa"/>
            <w:tcBorders>
              <w:top w:val="single" w:sz="4" w:space="0" w:color="000000"/>
              <w:left w:val="single" w:sz="4" w:space="0" w:color="000000"/>
              <w:bottom w:val="single" w:sz="4" w:space="0" w:color="000000"/>
              <w:right w:val="single" w:sz="4" w:space="0" w:color="000000"/>
              <w:tl2br w:val="nil"/>
              <w:tr2bl w:val="nil"/>
            </w:tcBorders>
            <w:vAlign w:val="center"/>
          </w:tcPr>
          <w:p w14:paraId="6458A29B" w14:textId="27A115C2" w:rsidR="00D76A19" w:rsidRDefault="00000000">
            <w:pPr>
              <w:pStyle w:val="TableParagraph"/>
              <w:kinsoku w:val="0"/>
              <w:overflowPunct w:val="0"/>
              <w:spacing w:line="309" w:lineRule="exact"/>
              <w:ind w:left="407"/>
              <w:rPr>
                <w:rFonts w:hint="default"/>
              </w:rPr>
            </w:pPr>
            <w:r>
              <w:rPr>
                <w:rFonts w:ascii="宋体" w:cs="宋体"/>
              </w:rPr>
              <w:t>800kVA/10kV 干式变</w:t>
            </w:r>
          </w:p>
        </w:tc>
      </w:tr>
      <w:tr w:rsidR="00D76A19" w14:paraId="462DE44F" w14:textId="77777777" w:rsidTr="00B51C6E">
        <w:trPr>
          <w:trHeight w:hRule="exact" w:val="702"/>
        </w:trPr>
        <w:tc>
          <w:tcPr>
            <w:tcW w:w="1050" w:type="dxa"/>
            <w:tcBorders>
              <w:top w:val="single" w:sz="4" w:space="0" w:color="000000"/>
              <w:left w:val="single" w:sz="4" w:space="0" w:color="000000"/>
              <w:bottom w:val="single" w:sz="4" w:space="0" w:color="000000"/>
              <w:right w:val="single" w:sz="4" w:space="0" w:color="000000"/>
              <w:tl2br w:val="nil"/>
              <w:tr2bl w:val="nil"/>
            </w:tcBorders>
            <w:vAlign w:val="center"/>
          </w:tcPr>
          <w:p w14:paraId="6B2004E9" w14:textId="77777777" w:rsidR="00D76A19" w:rsidRDefault="00000000">
            <w:pPr>
              <w:pStyle w:val="TableParagraph"/>
              <w:kinsoku w:val="0"/>
              <w:overflowPunct w:val="0"/>
              <w:spacing w:line="309" w:lineRule="exact"/>
              <w:jc w:val="center"/>
              <w:rPr>
                <w:rFonts w:hint="default"/>
              </w:rPr>
            </w:pPr>
            <w:r>
              <w:rPr>
                <w:rFonts w:ascii="宋体" w:cs="宋体"/>
              </w:rPr>
              <w:t>2</w:t>
            </w:r>
          </w:p>
        </w:tc>
        <w:tc>
          <w:tcPr>
            <w:tcW w:w="1796" w:type="dxa"/>
            <w:tcBorders>
              <w:top w:val="single" w:sz="4" w:space="0" w:color="000000"/>
              <w:left w:val="single" w:sz="4" w:space="0" w:color="000000"/>
              <w:bottom w:val="single" w:sz="4" w:space="0" w:color="000000"/>
              <w:right w:val="single" w:sz="4" w:space="0" w:color="000000"/>
              <w:tl2br w:val="nil"/>
              <w:tr2bl w:val="nil"/>
            </w:tcBorders>
            <w:vAlign w:val="center"/>
          </w:tcPr>
          <w:p w14:paraId="46695B53" w14:textId="77777777" w:rsidR="00D76A19" w:rsidRDefault="00000000">
            <w:pPr>
              <w:pStyle w:val="TableParagraph"/>
              <w:kinsoku w:val="0"/>
              <w:overflowPunct w:val="0"/>
              <w:spacing w:line="309" w:lineRule="exact"/>
              <w:ind w:left="529"/>
              <w:rPr>
                <w:rFonts w:hint="default"/>
              </w:rPr>
            </w:pPr>
            <w:r>
              <w:rPr>
                <w:rFonts w:ascii="宋体" w:cs="宋体"/>
              </w:rPr>
              <w:t>断路器</w:t>
            </w:r>
          </w:p>
        </w:tc>
        <w:tc>
          <w:tcPr>
            <w:tcW w:w="2475" w:type="dxa"/>
            <w:tcBorders>
              <w:top w:val="single" w:sz="4" w:space="0" w:color="000000"/>
              <w:left w:val="single" w:sz="4" w:space="0" w:color="000000"/>
              <w:bottom w:val="single" w:sz="4" w:space="0" w:color="000000"/>
              <w:right w:val="single" w:sz="4" w:space="0" w:color="000000"/>
              <w:tl2br w:val="nil"/>
              <w:tr2bl w:val="nil"/>
            </w:tcBorders>
            <w:vAlign w:val="center"/>
          </w:tcPr>
          <w:p w14:paraId="52E16295" w14:textId="77777777" w:rsidR="00D76A19" w:rsidRDefault="00000000">
            <w:pPr>
              <w:pStyle w:val="TableParagraph"/>
              <w:kinsoku w:val="0"/>
              <w:overflowPunct w:val="0"/>
              <w:spacing w:line="309" w:lineRule="exact"/>
              <w:ind w:right="3"/>
              <w:jc w:val="center"/>
              <w:rPr>
                <w:rFonts w:hint="default"/>
              </w:rPr>
            </w:pPr>
            <w:r>
              <w:rPr>
                <w:rFonts w:ascii="宋体" w:cs="宋体"/>
              </w:rPr>
              <w:t>8</w:t>
            </w:r>
            <w:r>
              <w:rPr>
                <w:rFonts w:ascii="宋体" w:cs="宋体"/>
                <w:spacing w:val="-60"/>
              </w:rPr>
              <w:t xml:space="preserve"> </w:t>
            </w:r>
            <w:r>
              <w:rPr>
                <w:rFonts w:ascii="宋体" w:cs="宋体"/>
              </w:rPr>
              <w:t>台</w:t>
            </w:r>
          </w:p>
        </w:tc>
        <w:tc>
          <w:tcPr>
            <w:tcW w:w="3111" w:type="dxa"/>
            <w:tcBorders>
              <w:top w:val="single" w:sz="4" w:space="0" w:color="000000"/>
              <w:left w:val="single" w:sz="4" w:space="0" w:color="000000"/>
              <w:bottom w:val="single" w:sz="4" w:space="0" w:color="000000"/>
              <w:right w:val="single" w:sz="4" w:space="0" w:color="000000"/>
              <w:tl2br w:val="nil"/>
              <w:tr2bl w:val="nil"/>
            </w:tcBorders>
            <w:vAlign w:val="center"/>
          </w:tcPr>
          <w:p w14:paraId="2B8FC965" w14:textId="77777777" w:rsidR="00D76A19" w:rsidRDefault="00D76A19">
            <w:pPr>
              <w:rPr>
                <w:sz w:val="24"/>
              </w:rPr>
            </w:pPr>
          </w:p>
        </w:tc>
      </w:tr>
      <w:tr w:rsidR="00D76A19" w14:paraId="65B95266" w14:textId="77777777" w:rsidTr="00B51C6E">
        <w:trPr>
          <w:trHeight w:hRule="exact" w:val="712"/>
        </w:trPr>
        <w:tc>
          <w:tcPr>
            <w:tcW w:w="1050" w:type="dxa"/>
            <w:tcBorders>
              <w:top w:val="single" w:sz="4" w:space="0" w:color="000000"/>
              <w:left w:val="single" w:sz="4" w:space="0" w:color="000000"/>
              <w:bottom w:val="single" w:sz="4" w:space="0" w:color="000000"/>
              <w:right w:val="single" w:sz="4" w:space="0" w:color="000000"/>
              <w:tl2br w:val="nil"/>
              <w:tr2bl w:val="nil"/>
            </w:tcBorders>
            <w:vAlign w:val="center"/>
          </w:tcPr>
          <w:p w14:paraId="699C8283" w14:textId="2B92139C" w:rsidR="00D76A19" w:rsidRDefault="00CC06D8">
            <w:pPr>
              <w:pStyle w:val="TableParagraph"/>
              <w:kinsoku w:val="0"/>
              <w:overflowPunct w:val="0"/>
              <w:spacing w:before="35"/>
              <w:jc w:val="center"/>
              <w:rPr>
                <w:rFonts w:hint="default"/>
              </w:rPr>
            </w:pPr>
            <w:r>
              <w:rPr>
                <w:rFonts w:ascii="宋体" w:cs="宋体"/>
              </w:rPr>
              <w:t>3</w:t>
            </w:r>
          </w:p>
        </w:tc>
        <w:tc>
          <w:tcPr>
            <w:tcW w:w="1796" w:type="dxa"/>
            <w:tcBorders>
              <w:top w:val="single" w:sz="4" w:space="0" w:color="000000"/>
              <w:left w:val="single" w:sz="4" w:space="0" w:color="000000"/>
              <w:bottom w:val="single" w:sz="4" w:space="0" w:color="000000"/>
              <w:right w:val="single" w:sz="4" w:space="0" w:color="000000"/>
              <w:tl2br w:val="nil"/>
              <w:tr2bl w:val="nil"/>
            </w:tcBorders>
            <w:vAlign w:val="center"/>
          </w:tcPr>
          <w:p w14:paraId="3447D74C" w14:textId="77777777" w:rsidR="00D76A19" w:rsidRDefault="00000000">
            <w:pPr>
              <w:pStyle w:val="TableParagraph"/>
              <w:kinsoku w:val="0"/>
              <w:overflowPunct w:val="0"/>
              <w:spacing w:before="35"/>
              <w:ind w:left="529"/>
              <w:rPr>
                <w:rFonts w:hint="default"/>
              </w:rPr>
            </w:pPr>
            <w:r>
              <w:rPr>
                <w:rFonts w:ascii="宋体" w:cs="宋体"/>
              </w:rPr>
              <w:t>避雷器</w:t>
            </w:r>
          </w:p>
        </w:tc>
        <w:tc>
          <w:tcPr>
            <w:tcW w:w="2475" w:type="dxa"/>
            <w:tcBorders>
              <w:top w:val="single" w:sz="4" w:space="0" w:color="000000"/>
              <w:left w:val="single" w:sz="4" w:space="0" w:color="000000"/>
              <w:bottom w:val="single" w:sz="4" w:space="0" w:color="000000"/>
              <w:right w:val="single" w:sz="4" w:space="0" w:color="000000"/>
              <w:tl2br w:val="nil"/>
              <w:tr2bl w:val="nil"/>
            </w:tcBorders>
            <w:vAlign w:val="center"/>
          </w:tcPr>
          <w:p w14:paraId="431B542D" w14:textId="77777777" w:rsidR="00D76A19" w:rsidRDefault="00000000">
            <w:pPr>
              <w:pStyle w:val="TableParagraph"/>
              <w:kinsoku w:val="0"/>
              <w:overflowPunct w:val="0"/>
              <w:spacing w:before="35"/>
              <w:ind w:right="3"/>
              <w:jc w:val="center"/>
              <w:rPr>
                <w:rFonts w:hint="default"/>
              </w:rPr>
            </w:pPr>
            <w:r>
              <w:rPr>
                <w:rFonts w:ascii="宋体" w:cs="宋体"/>
              </w:rPr>
              <w:t>4</w:t>
            </w:r>
            <w:r>
              <w:rPr>
                <w:rFonts w:ascii="宋体" w:cs="宋体"/>
                <w:spacing w:val="-60"/>
              </w:rPr>
              <w:t xml:space="preserve"> </w:t>
            </w:r>
            <w:r>
              <w:rPr>
                <w:rFonts w:ascii="宋体" w:cs="宋体"/>
              </w:rPr>
              <w:t>组</w:t>
            </w:r>
          </w:p>
        </w:tc>
        <w:tc>
          <w:tcPr>
            <w:tcW w:w="3111" w:type="dxa"/>
            <w:tcBorders>
              <w:top w:val="single" w:sz="4" w:space="0" w:color="000000"/>
              <w:left w:val="single" w:sz="4" w:space="0" w:color="000000"/>
              <w:bottom w:val="single" w:sz="4" w:space="0" w:color="000000"/>
              <w:right w:val="single" w:sz="4" w:space="0" w:color="000000"/>
              <w:tl2br w:val="nil"/>
              <w:tr2bl w:val="nil"/>
            </w:tcBorders>
            <w:vAlign w:val="center"/>
          </w:tcPr>
          <w:p w14:paraId="0A792CD3" w14:textId="77777777" w:rsidR="00D76A19" w:rsidRDefault="00D76A19">
            <w:pPr>
              <w:rPr>
                <w:sz w:val="24"/>
              </w:rPr>
            </w:pPr>
          </w:p>
        </w:tc>
      </w:tr>
      <w:tr w:rsidR="00D76A19" w14:paraId="397C799C" w14:textId="77777777" w:rsidTr="00B51C6E">
        <w:trPr>
          <w:trHeight w:hRule="exact" w:val="694"/>
        </w:trPr>
        <w:tc>
          <w:tcPr>
            <w:tcW w:w="1050" w:type="dxa"/>
            <w:tcBorders>
              <w:top w:val="single" w:sz="4" w:space="0" w:color="000000"/>
              <w:left w:val="single" w:sz="4" w:space="0" w:color="000000"/>
              <w:bottom w:val="single" w:sz="4" w:space="0" w:color="000000"/>
              <w:right w:val="single" w:sz="4" w:space="0" w:color="000000"/>
              <w:tl2br w:val="nil"/>
              <w:tr2bl w:val="nil"/>
            </w:tcBorders>
            <w:vAlign w:val="center"/>
          </w:tcPr>
          <w:p w14:paraId="119AF24B" w14:textId="12F3AC63" w:rsidR="00D76A19" w:rsidRDefault="00CC06D8">
            <w:pPr>
              <w:pStyle w:val="TableParagraph"/>
              <w:kinsoku w:val="0"/>
              <w:overflowPunct w:val="0"/>
              <w:spacing w:before="74"/>
              <w:jc w:val="center"/>
              <w:rPr>
                <w:rFonts w:hint="default"/>
              </w:rPr>
            </w:pPr>
            <w:r>
              <w:rPr>
                <w:rFonts w:ascii="宋体" w:cs="宋体"/>
              </w:rPr>
              <w:t>4</w:t>
            </w:r>
          </w:p>
        </w:tc>
        <w:tc>
          <w:tcPr>
            <w:tcW w:w="1796" w:type="dxa"/>
            <w:tcBorders>
              <w:top w:val="single" w:sz="4" w:space="0" w:color="000000"/>
              <w:left w:val="single" w:sz="4" w:space="0" w:color="000000"/>
              <w:bottom w:val="single" w:sz="4" w:space="0" w:color="000000"/>
              <w:right w:val="single" w:sz="4" w:space="0" w:color="000000"/>
              <w:tl2br w:val="nil"/>
              <w:tr2bl w:val="nil"/>
            </w:tcBorders>
            <w:vAlign w:val="center"/>
          </w:tcPr>
          <w:p w14:paraId="004DD58E" w14:textId="77777777" w:rsidR="00D76A19" w:rsidRDefault="00000000">
            <w:pPr>
              <w:pStyle w:val="TableParagraph"/>
              <w:kinsoku w:val="0"/>
              <w:overflowPunct w:val="0"/>
              <w:spacing w:before="74"/>
              <w:ind w:left="409"/>
              <w:rPr>
                <w:rFonts w:hint="default"/>
              </w:rPr>
            </w:pPr>
            <w:r>
              <w:rPr>
                <w:rFonts w:ascii="宋体" w:cs="宋体"/>
              </w:rPr>
              <w:t>高压电缆</w:t>
            </w:r>
          </w:p>
        </w:tc>
        <w:tc>
          <w:tcPr>
            <w:tcW w:w="2475" w:type="dxa"/>
            <w:tcBorders>
              <w:top w:val="single" w:sz="4" w:space="0" w:color="000000"/>
              <w:left w:val="single" w:sz="4" w:space="0" w:color="000000"/>
              <w:bottom w:val="single" w:sz="4" w:space="0" w:color="000000"/>
              <w:right w:val="single" w:sz="4" w:space="0" w:color="000000"/>
              <w:tl2br w:val="nil"/>
              <w:tr2bl w:val="nil"/>
            </w:tcBorders>
            <w:vAlign w:val="center"/>
          </w:tcPr>
          <w:p w14:paraId="450665CD" w14:textId="77777777" w:rsidR="00D76A19" w:rsidRDefault="00000000">
            <w:pPr>
              <w:pStyle w:val="TableParagraph"/>
              <w:kinsoku w:val="0"/>
              <w:overflowPunct w:val="0"/>
              <w:spacing w:before="74"/>
              <w:ind w:right="3"/>
              <w:jc w:val="center"/>
              <w:rPr>
                <w:rFonts w:hint="default"/>
              </w:rPr>
            </w:pPr>
            <w:r>
              <w:rPr>
                <w:rFonts w:ascii="宋体" w:cs="宋体"/>
              </w:rPr>
              <w:t>2</w:t>
            </w:r>
            <w:r>
              <w:rPr>
                <w:rFonts w:ascii="宋体" w:cs="宋体"/>
                <w:spacing w:val="-60"/>
              </w:rPr>
              <w:t xml:space="preserve"> </w:t>
            </w:r>
            <w:r>
              <w:rPr>
                <w:rFonts w:ascii="宋体" w:cs="宋体"/>
              </w:rPr>
              <w:t>条</w:t>
            </w:r>
          </w:p>
        </w:tc>
        <w:tc>
          <w:tcPr>
            <w:tcW w:w="3111" w:type="dxa"/>
            <w:tcBorders>
              <w:top w:val="single" w:sz="4" w:space="0" w:color="000000"/>
              <w:left w:val="single" w:sz="4" w:space="0" w:color="000000"/>
              <w:bottom w:val="single" w:sz="4" w:space="0" w:color="000000"/>
              <w:right w:val="single" w:sz="4" w:space="0" w:color="000000"/>
              <w:tl2br w:val="nil"/>
              <w:tr2bl w:val="nil"/>
            </w:tcBorders>
            <w:vAlign w:val="center"/>
          </w:tcPr>
          <w:p w14:paraId="217C52AD" w14:textId="77777777" w:rsidR="00D76A19" w:rsidRDefault="00D76A19">
            <w:pPr>
              <w:rPr>
                <w:sz w:val="24"/>
              </w:rPr>
            </w:pPr>
          </w:p>
        </w:tc>
      </w:tr>
    </w:tbl>
    <w:p w14:paraId="77522970" w14:textId="77777777" w:rsidR="00D76A19" w:rsidRDefault="00000000">
      <w:pPr>
        <w:pStyle w:val="a3"/>
        <w:kinsoku w:val="0"/>
        <w:overflowPunct w:val="0"/>
        <w:spacing w:before="33"/>
        <w:ind w:left="697"/>
        <w:rPr>
          <w:color w:val="auto"/>
          <w:spacing w:val="-1"/>
          <w:sz w:val="24"/>
        </w:rPr>
      </w:pPr>
      <w:r>
        <w:rPr>
          <w:rFonts w:hint="eastAsia"/>
          <w:color w:val="auto"/>
          <w:spacing w:val="-1"/>
          <w:sz w:val="24"/>
        </w:rPr>
        <w:t>（二）海沧医院二期配电室</w:t>
      </w:r>
    </w:p>
    <w:p w14:paraId="260CB0BD" w14:textId="77777777" w:rsidR="00D76A19" w:rsidRDefault="00D76A19">
      <w:pPr>
        <w:pStyle w:val="a3"/>
        <w:kinsoku w:val="0"/>
        <w:overflowPunct w:val="0"/>
        <w:spacing w:before="10"/>
        <w:rPr>
          <w:sz w:val="14"/>
          <w:szCs w:val="14"/>
        </w:rPr>
      </w:pPr>
    </w:p>
    <w:tbl>
      <w:tblPr>
        <w:tblW w:w="0" w:type="auto"/>
        <w:tblInd w:w="421" w:type="dxa"/>
        <w:tblLayout w:type="fixed"/>
        <w:tblCellMar>
          <w:left w:w="0" w:type="dxa"/>
          <w:right w:w="0" w:type="dxa"/>
        </w:tblCellMar>
        <w:tblLook w:val="04A0" w:firstRow="1" w:lastRow="0" w:firstColumn="1" w:lastColumn="0" w:noHBand="0" w:noVBand="1"/>
      </w:tblPr>
      <w:tblGrid>
        <w:gridCol w:w="1050"/>
        <w:gridCol w:w="1796"/>
        <w:gridCol w:w="2475"/>
        <w:gridCol w:w="3111"/>
      </w:tblGrid>
      <w:tr w:rsidR="00D76A19" w14:paraId="4193270C" w14:textId="77777777" w:rsidTr="00B51C6E">
        <w:trPr>
          <w:trHeight w:hRule="exact" w:val="475"/>
        </w:trPr>
        <w:tc>
          <w:tcPr>
            <w:tcW w:w="1050" w:type="dxa"/>
            <w:tcBorders>
              <w:top w:val="single" w:sz="4" w:space="0" w:color="000000"/>
              <w:left w:val="single" w:sz="4" w:space="0" w:color="000000"/>
              <w:bottom w:val="single" w:sz="4" w:space="0" w:color="000000"/>
              <w:right w:val="single" w:sz="4" w:space="0" w:color="000000"/>
              <w:tl2br w:val="nil"/>
              <w:tr2bl w:val="nil"/>
            </w:tcBorders>
            <w:vAlign w:val="center"/>
          </w:tcPr>
          <w:p w14:paraId="4FE510A9" w14:textId="77777777" w:rsidR="00D76A19" w:rsidRDefault="00000000" w:rsidP="00B51C6E">
            <w:pPr>
              <w:pStyle w:val="TableParagraph"/>
              <w:kinsoku w:val="0"/>
              <w:overflowPunct w:val="0"/>
              <w:spacing w:line="273" w:lineRule="exact"/>
              <w:jc w:val="center"/>
              <w:rPr>
                <w:rFonts w:hint="default"/>
              </w:rPr>
            </w:pPr>
            <w:r>
              <w:rPr>
                <w:rFonts w:ascii="宋体" w:cs="宋体"/>
              </w:rPr>
              <w:t>序号</w:t>
            </w:r>
          </w:p>
        </w:tc>
        <w:tc>
          <w:tcPr>
            <w:tcW w:w="1796" w:type="dxa"/>
            <w:tcBorders>
              <w:top w:val="single" w:sz="4" w:space="0" w:color="000000"/>
              <w:left w:val="single" w:sz="4" w:space="0" w:color="000000"/>
              <w:bottom w:val="single" w:sz="4" w:space="0" w:color="000000"/>
              <w:right w:val="single" w:sz="4" w:space="0" w:color="000000"/>
              <w:tl2br w:val="nil"/>
              <w:tr2bl w:val="nil"/>
            </w:tcBorders>
            <w:vAlign w:val="center"/>
          </w:tcPr>
          <w:p w14:paraId="21BD009C" w14:textId="77777777" w:rsidR="00D76A19" w:rsidRDefault="00000000">
            <w:pPr>
              <w:pStyle w:val="TableParagraph"/>
              <w:kinsoku w:val="0"/>
              <w:overflowPunct w:val="0"/>
              <w:spacing w:line="273" w:lineRule="exact"/>
              <w:ind w:right="3"/>
              <w:jc w:val="center"/>
              <w:rPr>
                <w:rFonts w:hint="default"/>
              </w:rPr>
            </w:pPr>
            <w:r>
              <w:rPr>
                <w:rFonts w:ascii="宋体" w:cs="宋体"/>
              </w:rPr>
              <w:t>项目</w:t>
            </w:r>
          </w:p>
        </w:tc>
        <w:tc>
          <w:tcPr>
            <w:tcW w:w="2475" w:type="dxa"/>
            <w:tcBorders>
              <w:top w:val="single" w:sz="4" w:space="0" w:color="000000"/>
              <w:left w:val="single" w:sz="4" w:space="0" w:color="000000"/>
              <w:bottom w:val="single" w:sz="4" w:space="0" w:color="000000"/>
              <w:right w:val="single" w:sz="4" w:space="0" w:color="000000"/>
              <w:tl2br w:val="nil"/>
              <w:tr2bl w:val="nil"/>
            </w:tcBorders>
            <w:vAlign w:val="center"/>
          </w:tcPr>
          <w:p w14:paraId="6ACD12A6" w14:textId="77777777" w:rsidR="00D76A19" w:rsidRDefault="00000000">
            <w:pPr>
              <w:pStyle w:val="TableParagraph"/>
              <w:kinsoku w:val="0"/>
              <w:overflowPunct w:val="0"/>
              <w:spacing w:line="273" w:lineRule="exact"/>
              <w:ind w:right="5"/>
              <w:jc w:val="center"/>
              <w:rPr>
                <w:rFonts w:hint="default"/>
              </w:rPr>
            </w:pPr>
            <w:r>
              <w:rPr>
                <w:rFonts w:ascii="宋体" w:cs="宋体"/>
              </w:rPr>
              <w:t>数量</w:t>
            </w:r>
          </w:p>
        </w:tc>
        <w:tc>
          <w:tcPr>
            <w:tcW w:w="3111" w:type="dxa"/>
            <w:tcBorders>
              <w:top w:val="single" w:sz="4" w:space="0" w:color="000000"/>
              <w:left w:val="single" w:sz="4" w:space="0" w:color="000000"/>
              <w:bottom w:val="single" w:sz="4" w:space="0" w:color="000000"/>
              <w:right w:val="single" w:sz="4" w:space="0" w:color="000000"/>
              <w:tl2br w:val="nil"/>
              <w:tr2bl w:val="nil"/>
            </w:tcBorders>
            <w:vAlign w:val="center"/>
          </w:tcPr>
          <w:p w14:paraId="58514A10" w14:textId="77777777" w:rsidR="00D76A19" w:rsidRDefault="00000000">
            <w:pPr>
              <w:pStyle w:val="TableParagraph"/>
              <w:kinsoku w:val="0"/>
              <w:overflowPunct w:val="0"/>
              <w:spacing w:line="273" w:lineRule="exact"/>
              <w:ind w:right="3"/>
              <w:jc w:val="center"/>
              <w:rPr>
                <w:rFonts w:hint="default"/>
              </w:rPr>
            </w:pPr>
            <w:r>
              <w:rPr>
                <w:rFonts w:ascii="宋体" w:cs="宋体"/>
              </w:rPr>
              <w:t>主要参数</w:t>
            </w:r>
          </w:p>
        </w:tc>
      </w:tr>
      <w:tr w:rsidR="00D76A19" w14:paraId="428D91E0" w14:textId="77777777" w:rsidTr="00B51C6E">
        <w:trPr>
          <w:trHeight w:hRule="exact" w:val="610"/>
        </w:trPr>
        <w:tc>
          <w:tcPr>
            <w:tcW w:w="1050" w:type="dxa"/>
            <w:tcBorders>
              <w:top w:val="single" w:sz="4" w:space="0" w:color="000000"/>
              <w:left w:val="single" w:sz="4" w:space="0" w:color="000000"/>
              <w:bottom w:val="single" w:sz="4" w:space="0" w:color="000000"/>
              <w:right w:val="single" w:sz="4" w:space="0" w:color="000000"/>
              <w:tl2br w:val="nil"/>
              <w:tr2bl w:val="nil"/>
            </w:tcBorders>
            <w:vAlign w:val="center"/>
          </w:tcPr>
          <w:p w14:paraId="454DCC07" w14:textId="77777777" w:rsidR="00D76A19" w:rsidRDefault="00000000">
            <w:pPr>
              <w:pStyle w:val="TableParagraph"/>
              <w:kinsoku w:val="0"/>
              <w:overflowPunct w:val="0"/>
              <w:spacing w:before="26"/>
              <w:jc w:val="center"/>
              <w:rPr>
                <w:rFonts w:hint="default"/>
              </w:rPr>
            </w:pPr>
            <w:r>
              <w:rPr>
                <w:rFonts w:ascii="宋体" w:cs="宋体"/>
              </w:rPr>
              <w:t>1</w:t>
            </w:r>
          </w:p>
        </w:tc>
        <w:tc>
          <w:tcPr>
            <w:tcW w:w="1796" w:type="dxa"/>
            <w:tcBorders>
              <w:top w:val="single" w:sz="4" w:space="0" w:color="000000"/>
              <w:left w:val="single" w:sz="4" w:space="0" w:color="000000"/>
              <w:bottom w:val="single" w:sz="4" w:space="0" w:color="000000"/>
              <w:right w:val="single" w:sz="4" w:space="0" w:color="000000"/>
              <w:tl2br w:val="nil"/>
              <w:tr2bl w:val="nil"/>
            </w:tcBorders>
            <w:vAlign w:val="center"/>
          </w:tcPr>
          <w:p w14:paraId="54990C1F" w14:textId="77777777" w:rsidR="00D76A19" w:rsidRDefault="00000000">
            <w:pPr>
              <w:pStyle w:val="TableParagraph"/>
              <w:kinsoku w:val="0"/>
              <w:overflowPunct w:val="0"/>
              <w:spacing w:before="26"/>
              <w:ind w:left="529"/>
              <w:rPr>
                <w:rFonts w:hint="default"/>
              </w:rPr>
            </w:pPr>
            <w:r>
              <w:rPr>
                <w:rFonts w:ascii="宋体" w:cs="宋体"/>
              </w:rPr>
              <w:t>变压器</w:t>
            </w:r>
          </w:p>
        </w:tc>
        <w:tc>
          <w:tcPr>
            <w:tcW w:w="2475" w:type="dxa"/>
            <w:tcBorders>
              <w:top w:val="single" w:sz="4" w:space="0" w:color="000000"/>
              <w:left w:val="single" w:sz="4" w:space="0" w:color="000000"/>
              <w:bottom w:val="single" w:sz="4" w:space="0" w:color="000000"/>
              <w:right w:val="single" w:sz="4" w:space="0" w:color="000000"/>
              <w:tl2br w:val="nil"/>
              <w:tr2bl w:val="nil"/>
            </w:tcBorders>
            <w:vAlign w:val="center"/>
          </w:tcPr>
          <w:p w14:paraId="0E72EA77" w14:textId="77777777" w:rsidR="00D76A19" w:rsidRDefault="00000000">
            <w:pPr>
              <w:pStyle w:val="TableParagraph"/>
              <w:kinsoku w:val="0"/>
              <w:overflowPunct w:val="0"/>
              <w:spacing w:before="26"/>
              <w:ind w:right="3"/>
              <w:jc w:val="center"/>
              <w:rPr>
                <w:rFonts w:hint="default"/>
              </w:rPr>
            </w:pPr>
            <w:r>
              <w:rPr>
                <w:rFonts w:ascii="宋体" w:cs="宋体"/>
              </w:rPr>
              <w:t>2</w:t>
            </w:r>
            <w:r>
              <w:rPr>
                <w:rFonts w:ascii="宋体" w:cs="宋体"/>
                <w:spacing w:val="-60"/>
              </w:rPr>
              <w:t xml:space="preserve"> </w:t>
            </w:r>
            <w:r>
              <w:rPr>
                <w:rFonts w:ascii="宋体" w:cs="宋体"/>
              </w:rPr>
              <w:t>台</w:t>
            </w:r>
          </w:p>
        </w:tc>
        <w:tc>
          <w:tcPr>
            <w:tcW w:w="3111" w:type="dxa"/>
            <w:tcBorders>
              <w:top w:val="single" w:sz="4" w:space="0" w:color="000000"/>
              <w:left w:val="single" w:sz="4" w:space="0" w:color="000000"/>
              <w:bottom w:val="single" w:sz="4" w:space="0" w:color="000000"/>
              <w:right w:val="single" w:sz="4" w:space="0" w:color="000000"/>
              <w:tl2br w:val="nil"/>
              <w:tr2bl w:val="nil"/>
            </w:tcBorders>
            <w:vAlign w:val="center"/>
          </w:tcPr>
          <w:p w14:paraId="69998B9A" w14:textId="77777777" w:rsidR="00D76A19" w:rsidRDefault="00000000">
            <w:pPr>
              <w:pStyle w:val="TableParagraph"/>
              <w:kinsoku w:val="0"/>
              <w:overflowPunct w:val="0"/>
              <w:spacing w:before="26"/>
              <w:ind w:left="459"/>
              <w:rPr>
                <w:rFonts w:hint="default"/>
              </w:rPr>
            </w:pPr>
            <w:r>
              <w:rPr>
                <w:rFonts w:ascii="宋体" w:cs="宋体"/>
              </w:rPr>
              <w:t>2000KVA/10KV 干式变</w:t>
            </w:r>
          </w:p>
        </w:tc>
      </w:tr>
      <w:tr w:rsidR="00D76A19" w14:paraId="4D86A5C6" w14:textId="77777777" w:rsidTr="00B51C6E">
        <w:trPr>
          <w:trHeight w:hRule="exact" w:val="617"/>
        </w:trPr>
        <w:tc>
          <w:tcPr>
            <w:tcW w:w="1050" w:type="dxa"/>
            <w:tcBorders>
              <w:top w:val="single" w:sz="4" w:space="0" w:color="000000"/>
              <w:left w:val="single" w:sz="4" w:space="0" w:color="000000"/>
              <w:bottom w:val="single" w:sz="4" w:space="0" w:color="000000"/>
              <w:right w:val="single" w:sz="4" w:space="0" w:color="000000"/>
              <w:tl2br w:val="nil"/>
              <w:tr2bl w:val="nil"/>
            </w:tcBorders>
            <w:vAlign w:val="center"/>
          </w:tcPr>
          <w:p w14:paraId="4C220CAD" w14:textId="77777777" w:rsidR="00D76A19" w:rsidRDefault="00000000">
            <w:pPr>
              <w:pStyle w:val="TableParagraph"/>
              <w:kinsoku w:val="0"/>
              <w:overflowPunct w:val="0"/>
              <w:spacing w:before="28"/>
              <w:jc w:val="center"/>
              <w:rPr>
                <w:rFonts w:hint="default"/>
              </w:rPr>
            </w:pPr>
            <w:r>
              <w:rPr>
                <w:rFonts w:ascii="宋体" w:cs="宋体"/>
              </w:rPr>
              <w:t>2</w:t>
            </w:r>
          </w:p>
        </w:tc>
        <w:tc>
          <w:tcPr>
            <w:tcW w:w="1796" w:type="dxa"/>
            <w:tcBorders>
              <w:top w:val="single" w:sz="4" w:space="0" w:color="000000"/>
              <w:left w:val="single" w:sz="4" w:space="0" w:color="000000"/>
              <w:bottom w:val="single" w:sz="4" w:space="0" w:color="000000"/>
              <w:right w:val="single" w:sz="4" w:space="0" w:color="000000"/>
              <w:tl2br w:val="nil"/>
              <w:tr2bl w:val="nil"/>
            </w:tcBorders>
            <w:vAlign w:val="center"/>
          </w:tcPr>
          <w:p w14:paraId="514D1B91" w14:textId="77777777" w:rsidR="00D76A19" w:rsidRDefault="00000000">
            <w:pPr>
              <w:pStyle w:val="TableParagraph"/>
              <w:kinsoku w:val="0"/>
              <w:overflowPunct w:val="0"/>
              <w:spacing w:before="28"/>
              <w:ind w:left="529"/>
              <w:rPr>
                <w:rFonts w:hint="default"/>
              </w:rPr>
            </w:pPr>
            <w:r>
              <w:rPr>
                <w:rFonts w:ascii="宋体" w:cs="宋体"/>
              </w:rPr>
              <w:t>变压器</w:t>
            </w:r>
          </w:p>
        </w:tc>
        <w:tc>
          <w:tcPr>
            <w:tcW w:w="2475" w:type="dxa"/>
            <w:tcBorders>
              <w:top w:val="single" w:sz="4" w:space="0" w:color="000000"/>
              <w:left w:val="single" w:sz="4" w:space="0" w:color="000000"/>
              <w:bottom w:val="single" w:sz="4" w:space="0" w:color="000000"/>
              <w:right w:val="single" w:sz="4" w:space="0" w:color="000000"/>
              <w:tl2br w:val="nil"/>
              <w:tr2bl w:val="nil"/>
            </w:tcBorders>
            <w:vAlign w:val="center"/>
          </w:tcPr>
          <w:p w14:paraId="162777E6" w14:textId="77777777" w:rsidR="00D76A19" w:rsidRDefault="00000000">
            <w:pPr>
              <w:pStyle w:val="TableParagraph"/>
              <w:kinsoku w:val="0"/>
              <w:overflowPunct w:val="0"/>
              <w:spacing w:before="28"/>
              <w:ind w:right="3"/>
              <w:jc w:val="center"/>
              <w:rPr>
                <w:rFonts w:hint="default"/>
              </w:rPr>
            </w:pPr>
            <w:r>
              <w:rPr>
                <w:rFonts w:ascii="宋体" w:cs="宋体"/>
              </w:rPr>
              <w:t>2</w:t>
            </w:r>
            <w:r>
              <w:rPr>
                <w:rFonts w:ascii="宋体" w:cs="宋体"/>
                <w:spacing w:val="-60"/>
              </w:rPr>
              <w:t xml:space="preserve"> </w:t>
            </w:r>
            <w:r>
              <w:rPr>
                <w:rFonts w:ascii="宋体" w:cs="宋体"/>
              </w:rPr>
              <w:t>台</w:t>
            </w:r>
          </w:p>
        </w:tc>
        <w:tc>
          <w:tcPr>
            <w:tcW w:w="3111" w:type="dxa"/>
            <w:tcBorders>
              <w:top w:val="single" w:sz="4" w:space="0" w:color="000000"/>
              <w:left w:val="single" w:sz="4" w:space="0" w:color="000000"/>
              <w:bottom w:val="single" w:sz="4" w:space="0" w:color="000000"/>
              <w:right w:val="single" w:sz="4" w:space="0" w:color="000000"/>
              <w:tl2br w:val="nil"/>
              <w:tr2bl w:val="nil"/>
            </w:tcBorders>
            <w:vAlign w:val="center"/>
          </w:tcPr>
          <w:p w14:paraId="032F6D74" w14:textId="77777777" w:rsidR="00D76A19" w:rsidRDefault="00000000">
            <w:pPr>
              <w:pStyle w:val="TableParagraph"/>
              <w:kinsoku w:val="0"/>
              <w:overflowPunct w:val="0"/>
              <w:spacing w:before="28"/>
              <w:ind w:left="467"/>
              <w:rPr>
                <w:rFonts w:hint="default"/>
              </w:rPr>
            </w:pPr>
            <w:r>
              <w:rPr>
                <w:rFonts w:ascii="宋体" w:cs="宋体"/>
              </w:rPr>
              <w:t>800KVA/10KV 干式变</w:t>
            </w:r>
          </w:p>
        </w:tc>
      </w:tr>
      <w:tr w:rsidR="00D76A19" w14:paraId="6E0CFC91" w14:textId="77777777" w:rsidTr="00B51C6E">
        <w:trPr>
          <w:trHeight w:hRule="exact" w:val="701"/>
        </w:trPr>
        <w:tc>
          <w:tcPr>
            <w:tcW w:w="1050" w:type="dxa"/>
            <w:tcBorders>
              <w:top w:val="single" w:sz="4" w:space="0" w:color="000000"/>
              <w:left w:val="single" w:sz="4" w:space="0" w:color="000000"/>
              <w:bottom w:val="single" w:sz="4" w:space="0" w:color="000000"/>
              <w:right w:val="single" w:sz="4" w:space="0" w:color="000000"/>
              <w:tl2br w:val="nil"/>
              <w:tr2bl w:val="nil"/>
            </w:tcBorders>
            <w:vAlign w:val="center"/>
          </w:tcPr>
          <w:p w14:paraId="41928455" w14:textId="77777777" w:rsidR="00D76A19" w:rsidRDefault="00000000">
            <w:pPr>
              <w:pStyle w:val="TableParagraph"/>
              <w:kinsoku w:val="0"/>
              <w:overflowPunct w:val="0"/>
              <w:spacing w:line="273" w:lineRule="exact"/>
              <w:jc w:val="center"/>
              <w:rPr>
                <w:rFonts w:hint="default"/>
              </w:rPr>
            </w:pPr>
            <w:r>
              <w:rPr>
                <w:rFonts w:ascii="宋体" w:cs="宋体"/>
              </w:rPr>
              <w:t>3</w:t>
            </w:r>
          </w:p>
        </w:tc>
        <w:tc>
          <w:tcPr>
            <w:tcW w:w="1796" w:type="dxa"/>
            <w:tcBorders>
              <w:top w:val="single" w:sz="4" w:space="0" w:color="000000"/>
              <w:left w:val="single" w:sz="4" w:space="0" w:color="000000"/>
              <w:bottom w:val="single" w:sz="4" w:space="0" w:color="000000"/>
              <w:right w:val="single" w:sz="4" w:space="0" w:color="000000"/>
              <w:tl2br w:val="nil"/>
              <w:tr2bl w:val="nil"/>
            </w:tcBorders>
            <w:vAlign w:val="center"/>
          </w:tcPr>
          <w:p w14:paraId="2CEB94D6" w14:textId="77777777" w:rsidR="00D76A19" w:rsidRDefault="00000000">
            <w:pPr>
              <w:pStyle w:val="TableParagraph"/>
              <w:kinsoku w:val="0"/>
              <w:overflowPunct w:val="0"/>
              <w:spacing w:line="273" w:lineRule="exact"/>
              <w:ind w:left="529"/>
              <w:rPr>
                <w:rFonts w:hint="default"/>
              </w:rPr>
            </w:pPr>
            <w:r>
              <w:rPr>
                <w:rFonts w:ascii="宋体" w:cs="宋体"/>
              </w:rPr>
              <w:t>断路器</w:t>
            </w:r>
          </w:p>
        </w:tc>
        <w:tc>
          <w:tcPr>
            <w:tcW w:w="2475" w:type="dxa"/>
            <w:tcBorders>
              <w:top w:val="single" w:sz="4" w:space="0" w:color="000000"/>
              <w:left w:val="single" w:sz="4" w:space="0" w:color="000000"/>
              <w:bottom w:val="single" w:sz="4" w:space="0" w:color="000000"/>
              <w:right w:val="single" w:sz="4" w:space="0" w:color="000000"/>
              <w:tl2br w:val="nil"/>
              <w:tr2bl w:val="nil"/>
            </w:tcBorders>
            <w:vAlign w:val="center"/>
          </w:tcPr>
          <w:p w14:paraId="64B9950E" w14:textId="77777777" w:rsidR="00D76A19" w:rsidRDefault="00000000">
            <w:pPr>
              <w:pStyle w:val="TableParagraph"/>
              <w:kinsoku w:val="0"/>
              <w:overflowPunct w:val="0"/>
              <w:spacing w:line="273" w:lineRule="exact"/>
              <w:ind w:right="3"/>
              <w:jc w:val="center"/>
              <w:rPr>
                <w:rFonts w:hint="default"/>
              </w:rPr>
            </w:pPr>
            <w:r>
              <w:rPr>
                <w:rFonts w:ascii="宋体" w:cs="宋体"/>
              </w:rPr>
              <w:t>10</w:t>
            </w:r>
            <w:r>
              <w:rPr>
                <w:rFonts w:ascii="宋体" w:cs="宋体"/>
                <w:spacing w:val="-60"/>
              </w:rPr>
              <w:t xml:space="preserve"> </w:t>
            </w:r>
            <w:r>
              <w:rPr>
                <w:rFonts w:ascii="宋体" w:cs="宋体"/>
              </w:rPr>
              <w:t>台</w:t>
            </w:r>
          </w:p>
        </w:tc>
        <w:tc>
          <w:tcPr>
            <w:tcW w:w="3111" w:type="dxa"/>
            <w:tcBorders>
              <w:top w:val="single" w:sz="4" w:space="0" w:color="000000"/>
              <w:left w:val="single" w:sz="4" w:space="0" w:color="000000"/>
              <w:bottom w:val="single" w:sz="4" w:space="0" w:color="000000"/>
              <w:right w:val="single" w:sz="4" w:space="0" w:color="000000"/>
              <w:tl2br w:val="nil"/>
              <w:tr2bl w:val="nil"/>
            </w:tcBorders>
            <w:vAlign w:val="center"/>
          </w:tcPr>
          <w:p w14:paraId="3E982695" w14:textId="77777777" w:rsidR="00D76A19" w:rsidRDefault="00D76A19">
            <w:pPr>
              <w:rPr>
                <w:sz w:val="24"/>
              </w:rPr>
            </w:pPr>
          </w:p>
        </w:tc>
      </w:tr>
      <w:tr w:rsidR="00D76A19" w14:paraId="5038898D" w14:textId="77777777" w:rsidTr="00B51C6E">
        <w:trPr>
          <w:trHeight w:hRule="exact" w:val="632"/>
        </w:trPr>
        <w:tc>
          <w:tcPr>
            <w:tcW w:w="1050" w:type="dxa"/>
            <w:tcBorders>
              <w:top w:val="single" w:sz="4" w:space="0" w:color="000000"/>
              <w:left w:val="single" w:sz="4" w:space="0" w:color="000000"/>
              <w:bottom w:val="single" w:sz="4" w:space="0" w:color="000000"/>
              <w:right w:val="single" w:sz="4" w:space="0" w:color="000000"/>
              <w:tl2br w:val="nil"/>
              <w:tr2bl w:val="nil"/>
            </w:tcBorders>
            <w:vAlign w:val="center"/>
          </w:tcPr>
          <w:p w14:paraId="034229BC" w14:textId="2469A13E" w:rsidR="00D76A19" w:rsidRDefault="00CC06D8">
            <w:pPr>
              <w:pStyle w:val="TableParagraph"/>
              <w:kinsoku w:val="0"/>
              <w:overflowPunct w:val="0"/>
              <w:spacing w:before="36"/>
              <w:jc w:val="center"/>
              <w:rPr>
                <w:rFonts w:hint="default"/>
              </w:rPr>
            </w:pPr>
            <w:r>
              <w:rPr>
                <w:rFonts w:ascii="宋体" w:cs="宋体"/>
              </w:rPr>
              <w:t>4</w:t>
            </w:r>
          </w:p>
        </w:tc>
        <w:tc>
          <w:tcPr>
            <w:tcW w:w="1796" w:type="dxa"/>
            <w:tcBorders>
              <w:top w:val="single" w:sz="4" w:space="0" w:color="000000"/>
              <w:left w:val="single" w:sz="4" w:space="0" w:color="000000"/>
              <w:bottom w:val="single" w:sz="4" w:space="0" w:color="000000"/>
              <w:right w:val="single" w:sz="4" w:space="0" w:color="000000"/>
              <w:tl2br w:val="nil"/>
              <w:tr2bl w:val="nil"/>
            </w:tcBorders>
            <w:vAlign w:val="center"/>
          </w:tcPr>
          <w:p w14:paraId="1C47C9DF" w14:textId="77777777" w:rsidR="00D76A19" w:rsidRDefault="00000000">
            <w:pPr>
              <w:pStyle w:val="TableParagraph"/>
              <w:kinsoku w:val="0"/>
              <w:overflowPunct w:val="0"/>
              <w:spacing w:before="36"/>
              <w:ind w:left="529"/>
              <w:rPr>
                <w:rFonts w:hint="default"/>
              </w:rPr>
            </w:pPr>
            <w:r>
              <w:rPr>
                <w:rFonts w:ascii="宋体" w:cs="宋体"/>
              </w:rPr>
              <w:t>环网柜</w:t>
            </w:r>
          </w:p>
        </w:tc>
        <w:tc>
          <w:tcPr>
            <w:tcW w:w="2475" w:type="dxa"/>
            <w:tcBorders>
              <w:top w:val="single" w:sz="4" w:space="0" w:color="000000"/>
              <w:left w:val="single" w:sz="4" w:space="0" w:color="000000"/>
              <w:bottom w:val="single" w:sz="4" w:space="0" w:color="000000"/>
              <w:right w:val="single" w:sz="4" w:space="0" w:color="000000"/>
              <w:tl2br w:val="nil"/>
              <w:tr2bl w:val="nil"/>
            </w:tcBorders>
            <w:vAlign w:val="center"/>
          </w:tcPr>
          <w:p w14:paraId="091828D0" w14:textId="77777777" w:rsidR="00D76A19" w:rsidRDefault="00000000">
            <w:pPr>
              <w:pStyle w:val="TableParagraph"/>
              <w:kinsoku w:val="0"/>
              <w:overflowPunct w:val="0"/>
              <w:spacing w:before="36"/>
              <w:ind w:left="419"/>
              <w:rPr>
                <w:rFonts w:hint="default"/>
              </w:rPr>
            </w:pPr>
            <w:r>
              <w:rPr>
                <w:rFonts w:ascii="宋体" w:cs="宋体"/>
              </w:rPr>
              <w:t>2</w:t>
            </w:r>
            <w:r>
              <w:rPr>
                <w:rFonts w:ascii="宋体" w:cs="宋体"/>
                <w:spacing w:val="-60"/>
              </w:rPr>
              <w:t xml:space="preserve"> </w:t>
            </w:r>
            <w:r>
              <w:rPr>
                <w:rFonts w:ascii="宋体" w:cs="宋体"/>
              </w:rPr>
              <w:t>台（六单元）</w:t>
            </w:r>
          </w:p>
        </w:tc>
        <w:tc>
          <w:tcPr>
            <w:tcW w:w="3111" w:type="dxa"/>
            <w:tcBorders>
              <w:top w:val="single" w:sz="4" w:space="0" w:color="000000"/>
              <w:left w:val="single" w:sz="4" w:space="0" w:color="000000"/>
              <w:bottom w:val="single" w:sz="4" w:space="0" w:color="000000"/>
              <w:right w:val="single" w:sz="4" w:space="0" w:color="000000"/>
              <w:tl2br w:val="nil"/>
              <w:tr2bl w:val="nil"/>
            </w:tcBorders>
            <w:vAlign w:val="center"/>
          </w:tcPr>
          <w:p w14:paraId="7EE271E6" w14:textId="77777777" w:rsidR="00D76A19" w:rsidRDefault="00D76A19">
            <w:pPr>
              <w:rPr>
                <w:sz w:val="24"/>
              </w:rPr>
            </w:pPr>
          </w:p>
        </w:tc>
      </w:tr>
      <w:tr w:rsidR="00D76A19" w14:paraId="413DC5DC" w14:textId="77777777" w:rsidTr="00B51C6E">
        <w:trPr>
          <w:trHeight w:hRule="exact" w:val="708"/>
        </w:trPr>
        <w:tc>
          <w:tcPr>
            <w:tcW w:w="1050" w:type="dxa"/>
            <w:tcBorders>
              <w:top w:val="single" w:sz="4" w:space="0" w:color="000000"/>
              <w:left w:val="single" w:sz="4" w:space="0" w:color="000000"/>
              <w:bottom w:val="single" w:sz="4" w:space="0" w:color="000000"/>
              <w:right w:val="single" w:sz="4" w:space="0" w:color="000000"/>
              <w:tl2br w:val="nil"/>
              <w:tr2bl w:val="nil"/>
            </w:tcBorders>
            <w:vAlign w:val="center"/>
          </w:tcPr>
          <w:p w14:paraId="2401CFF3" w14:textId="6C980679" w:rsidR="00D76A19" w:rsidRDefault="00CC06D8">
            <w:pPr>
              <w:pStyle w:val="TableParagraph"/>
              <w:kinsoku w:val="0"/>
              <w:overflowPunct w:val="0"/>
              <w:spacing w:before="74"/>
              <w:jc w:val="center"/>
              <w:rPr>
                <w:rFonts w:hint="default"/>
              </w:rPr>
            </w:pPr>
            <w:r>
              <w:rPr>
                <w:rFonts w:ascii="宋体" w:cs="宋体"/>
              </w:rPr>
              <w:t>5</w:t>
            </w:r>
          </w:p>
        </w:tc>
        <w:tc>
          <w:tcPr>
            <w:tcW w:w="1796" w:type="dxa"/>
            <w:tcBorders>
              <w:top w:val="single" w:sz="4" w:space="0" w:color="000000"/>
              <w:left w:val="single" w:sz="4" w:space="0" w:color="000000"/>
              <w:bottom w:val="single" w:sz="4" w:space="0" w:color="000000"/>
              <w:right w:val="single" w:sz="4" w:space="0" w:color="000000"/>
              <w:tl2br w:val="nil"/>
              <w:tr2bl w:val="nil"/>
            </w:tcBorders>
            <w:vAlign w:val="center"/>
          </w:tcPr>
          <w:p w14:paraId="74935C10" w14:textId="77777777" w:rsidR="00D76A19" w:rsidRDefault="00000000">
            <w:pPr>
              <w:pStyle w:val="TableParagraph"/>
              <w:kinsoku w:val="0"/>
              <w:overflowPunct w:val="0"/>
              <w:spacing w:before="74"/>
              <w:ind w:left="409"/>
              <w:rPr>
                <w:rFonts w:hint="default"/>
              </w:rPr>
            </w:pPr>
            <w:r>
              <w:rPr>
                <w:rFonts w:ascii="宋体" w:cs="宋体"/>
              </w:rPr>
              <w:t>高压电缆</w:t>
            </w:r>
          </w:p>
        </w:tc>
        <w:tc>
          <w:tcPr>
            <w:tcW w:w="2475" w:type="dxa"/>
            <w:tcBorders>
              <w:top w:val="single" w:sz="4" w:space="0" w:color="000000"/>
              <w:left w:val="single" w:sz="4" w:space="0" w:color="000000"/>
              <w:bottom w:val="single" w:sz="4" w:space="0" w:color="000000"/>
              <w:right w:val="single" w:sz="4" w:space="0" w:color="000000"/>
              <w:tl2br w:val="nil"/>
              <w:tr2bl w:val="nil"/>
            </w:tcBorders>
            <w:vAlign w:val="center"/>
          </w:tcPr>
          <w:p w14:paraId="543FDA42" w14:textId="77777777" w:rsidR="00D76A19" w:rsidRDefault="00000000">
            <w:pPr>
              <w:pStyle w:val="TableParagraph"/>
              <w:kinsoku w:val="0"/>
              <w:overflowPunct w:val="0"/>
              <w:spacing w:before="74"/>
              <w:ind w:right="3"/>
              <w:jc w:val="center"/>
              <w:rPr>
                <w:rFonts w:hint="default"/>
              </w:rPr>
            </w:pPr>
            <w:r>
              <w:rPr>
                <w:rFonts w:ascii="宋体" w:cs="宋体"/>
              </w:rPr>
              <w:t>6</w:t>
            </w:r>
            <w:r>
              <w:rPr>
                <w:rFonts w:ascii="宋体" w:cs="宋体"/>
                <w:spacing w:val="-60"/>
              </w:rPr>
              <w:t xml:space="preserve"> </w:t>
            </w:r>
            <w:r>
              <w:rPr>
                <w:rFonts w:ascii="宋体" w:cs="宋体"/>
              </w:rPr>
              <w:t>条</w:t>
            </w:r>
          </w:p>
        </w:tc>
        <w:tc>
          <w:tcPr>
            <w:tcW w:w="3111" w:type="dxa"/>
            <w:tcBorders>
              <w:top w:val="single" w:sz="4" w:space="0" w:color="000000"/>
              <w:left w:val="single" w:sz="4" w:space="0" w:color="000000"/>
              <w:bottom w:val="single" w:sz="4" w:space="0" w:color="000000"/>
              <w:right w:val="single" w:sz="4" w:space="0" w:color="000000"/>
              <w:tl2br w:val="nil"/>
              <w:tr2bl w:val="nil"/>
            </w:tcBorders>
            <w:vAlign w:val="center"/>
          </w:tcPr>
          <w:p w14:paraId="30A4E6FA" w14:textId="77777777" w:rsidR="00D76A19" w:rsidRDefault="00D76A19">
            <w:pPr>
              <w:rPr>
                <w:sz w:val="24"/>
              </w:rPr>
            </w:pPr>
          </w:p>
        </w:tc>
      </w:tr>
      <w:tr w:rsidR="00D76A19" w14:paraId="33598536" w14:textId="77777777" w:rsidTr="00B51C6E">
        <w:trPr>
          <w:trHeight w:hRule="exact" w:val="617"/>
        </w:trPr>
        <w:tc>
          <w:tcPr>
            <w:tcW w:w="1050" w:type="dxa"/>
            <w:tcBorders>
              <w:top w:val="single" w:sz="4" w:space="0" w:color="000000"/>
              <w:left w:val="single" w:sz="4" w:space="0" w:color="000000"/>
              <w:bottom w:val="single" w:sz="4" w:space="0" w:color="000000"/>
              <w:right w:val="single" w:sz="4" w:space="0" w:color="000000"/>
              <w:tl2br w:val="nil"/>
              <w:tr2bl w:val="nil"/>
            </w:tcBorders>
            <w:vAlign w:val="center"/>
          </w:tcPr>
          <w:p w14:paraId="79DC55DF" w14:textId="0C339DEC" w:rsidR="00D76A19" w:rsidRDefault="00CC06D8">
            <w:pPr>
              <w:pStyle w:val="TableParagraph"/>
              <w:kinsoku w:val="0"/>
              <w:overflowPunct w:val="0"/>
              <w:spacing w:before="28"/>
              <w:jc w:val="center"/>
              <w:rPr>
                <w:rFonts w:hint="default"/>
              </w:rPr>
            </w:pPr>
            <w:r>
              <w:rPr>
                <w:rFonts w:ascii="宋体" w:cs="宋体"/>
              </w:rPr>
              <w:t>6</w:t>
            </w:r>
          </w:p>
        </w:tc>
        <w:tc>
          <w:tcPr>
            <w:tcW w:w="1796" w:type="dxa"/>
            <w:tcBorders>
              <w:top w:val="single" w:sz="4" w:space="0" w:color="000000"/>
              <w:left w:val="single" w:sz="4" w:space="0" w:color="000000"/>
              <w:bottom w:val="single" w:sz="4" w:space="0" w:color="000000"/>
              <w:right w:val="single" w:sz="4" w:space="0" w:color="000000"/>
              <w:tl2br w:val="nil"/>
              <w:tr2bl w:val="nil"/>
            </w:tcBorders>
            <w:vAlign w:val="center"/>
          </w:tcPr>
          <w:p w14:paraId="14D73AC2" w14:textId="77777777" w:rsidR="00D76A19" w:rsidRDefault="00000000">
            <w:pPr>
              <w:pStyle w:val="TableParagraph"/>
              <w:kinsoku w:val="0"/>
              <w:overflowPunct w:val="0"/>
              <w:spacing w:before="28"/>
              <w:ind w:left="380"/>
              <w:rPr>
                <w:rFonts w:hint="default"/>
              </w:rPr>
            </w:pPr>
            <w:r>
              <w:rPr>
                <w:rFonts w:ascii="宋体" w:cs="宋体"/>
              </w:rPr>
              <w:t>10kV</w:t>
            </w:r>
            <w:r>
              <w:rPr>
                <w:rFonts w:ascii="宋体" w:cs="宋体"/>
                <w:spacing w:val="-60"/>
              </w:rPr>
              <w:t xml:space="preserve"> </w:t>
            </w:r>
            <w:r>
              <w:rPr>
                <w:rFonts w:ascii="宋体" w:cs="宋体"/>
              </w:rPr>
              <w:t>母线</w:t>
            </w:r>
          </w:p>
        </w:tc>
        <w:tc>
          <w:tcPr>
            <w:tcW w:w="2475" w:type="dxa"/>
            <w:tcBorders>
              <w:top w:val="single" w:sz="4" w:space="0" w:color="000000"/>
              <w:left w:val="single" w:sz="4" w:space="0" w:color="000000"/>
              <w:bottom w:val="single" w:sz="4" w:space="0" w:color="000000"/>
              <w:right w:val="single" w:sz="4" w:space="0" w:color="000000"/>
              <w:tl2br w:val="nil"/>
              <w:tr2bl w:val="nil"/>
            </w:tcBorders>
            <w:vAlign w:val="center"/>
          </w:tcPr>
          <w:p w14:paraId="1FF5E9F0" w14:textId="77777777" w:rsidR="00D76A19" w:rsidRDefault="00000000">
            <w:pPr>
              <w:pStyle w:val="TableParagraph"/>
              <w:kinsoku w:val="0"/>
              <w:overflowPunct w:val="0"/>
              <w:spacing w:before="28"/>
              <w:ind w:right="3"/>
              <w:jc w:val="center"/>
              <w:rPr>
                <w:rFonts w:hint="default"/>
              </w:rPr>
            </w:pPr>
            <w:r>
              <w:rPr>
                <w:rFonts w:ascii="宋体" w:cs="宋体"/>
              </w:rPr>
              <w:t>2</w:t>
            </w:r>
            <w:r>
              <w:rPr>
                <w:rFonts w:ascii="宋体" w:cs="宋体"/>
                <w:spacing w:val="-60"/>
              </w:rPr>
              <w:t xml:space="preserve"> </w:t>
            </w:r>
            <w:r>
              <w:rPr>
                <w:rFonts w:ascii="宋体" w:cs="宋体"/>
              </w:rPr>
              <w:t>段</w:t>
            </w:r>
          </w:p>
        </w:tc>
        <w:tc>
          <w:tcPr>
            <w:tcW w:w="3111" w:type="dxa"/>
            <w:tcBorders>
              <w:top w:val="single" w:sz="4" w:space="0" w:color="000000"/>
              <w:left w:val="single" w:sz="4" w:space="0" w:color="000000"/>
              <w:bottom w:val="single" w:sz="4" w:space="0" w:color="000000"/>
              <w:right w:val="single" w:sz="4" w:space="0" w:color="000000"/>
              <w:tl2br w:val="nil"/>
              <w:tr2bl w:val="nil"/>
            </w:tcBorders>
            <w:vAlign w:val="center"/>
          </w:tcPr>
          <w:p w14:paraId="381C5E46" w14:textId="77777777" w:rsidR="00D76A19" w:rsidRDefault="00000000">
            <w:pPr>
              <w:pStyle w:val="TableParagraph"/>
              <w:kinsoku w:val="0"/>
              <w:overflowPunct w:val="0"/>
              <w:spacing w:before="28"/>
              <w:ind w:right="3"/>
              <w:jc w:val="center"/>
              <w:rPr>
                <w:rFonts w:hint="default"/>
              </w:rPr>
            </w:pPr>
            <w:r>
              <w:rPr>
                <w:rFonts w:ascii="宋体" w:cs="宋体"/>
              </w:rPr>
              <w:t>10kV</w:t>
            </w:r>
          </w:p>
        </w:tc>
      </w:tr>
      <w:tr w:rsidR="00D76A19" w14:paraId="43714DF7" w14:textId="77777777" w:rsidTr="00B51C6E">
        <w:trPr>
          <w:trHeight w:hRule="exact" w:val="617"/>
        </w:trPr>
        <w:tc>
          <w:tcPr>
            <w:tcW w:w="1050" w:type="dxa"/>
            <w:tcBorders>
              <w:top w:val="single" w:sz="4" w:space="0" w:color="000000"/>
              <w:left w:val="single" w:sz="4" w:space="0" w:color="000000"/>
              <w:bottom w:val="single" w:sz="4" w:space="0" w:color="000000"/>
              <w:right w:val="single" w:sz="4" w:space="0" w:color="000000"/>
              <w:tl2br w:val="nil"/>
              <w:tr2bl w:val="nil"/>
            </w:tcBorders>
            <w:vAlign w:val="center"/>
          </w:tcPr>
          <w:p w14:paraId="0C584408" w14:textId="7368D9CA" w:rsidR="00D76A19" w:rsidRDefault="00CC06D8">
            <w:pPr>
              <w:pStyle w:val="TableParagraph"/>
              <w:kinsoku w:val="0"/>
              <w:overflowPunct w:val="0"/>
              <w:spacing w:before="28"/>
              <w:jc w:val="center"/>
              <w:rPr>
                <w:rFonts w:hint="default"/>
              </w:rPr>
            </w:pPr>
            <w:r>
              <w:rPr>
                <w:rFonts w:ascii="宋体" w:cs="宋体"/>
              </w:rPr>
              <w:t>7</w:t>
            </w:r>
          </w:p>
        </w:tc>
        <w:tc>
          <w:tcPr>
            <w:tcW w:w="1796" w:type="dxa"/>
            <w:tcBorders>
              <w:top w:val="single" w:sz="4" w:space="0" w:color="000000"/>
              <w:left w:val="single" w:sz="4" w:space="0" w:color="000000"/>
              <w:bottom w:val="single" w:sz="4" w:space="0" w:color="000000"/>
              <w:right w:val="single" w:sz="4" w:space="0" w:color="000000"/>
              <w:tl2br w:val="nil"/>
              <w:tr2bl w:val="nil"/>
            </w:tcBorders>
            <w:vAlign w:val="center"/>
          </w:tcPr>
          <w:p w14:paraId="3136B176" w14:textId="77777777" w:rsidR="00D76A19" w:rsidRDefault="00000000">
            <w:pPr>
              <w:pStyle w:val="TableParagraph"/>
              <w:kinsoku w:val="0"/>
              <w:overflowPunct w:val="0"/>
              <w:spacing w:before="28"/>
              <w:ind w:left="529"/>
              <w:rPr>
                <w:rFonts w:hint="default"/>
              </w:rPr>
            </w:pPr>
            <w:r>
              <w:rPr>
                <w:rFonts w:ascii="宋体" w:cs="宋体"/>
              </w:rPr>
              <w:t>避雷器</w:t>
            </w:r>
          </w:p>
        </w:tc>
        <w:tc>
          <w:tcPr>
            <w:tcW w:w="2475" w:type="dxa"/>
            <w:tcBorders>
              <w:top w:val="single" w:sz="4" w:space="0" w:color="000000"/>
              <w:left w:val="single" w:sz="4" w:space="0" w:color="000000"/>
              <w:bottom w:val="single" w:sz="4" w:space="0" w:color="000000"/>
              <w:right w:val="single" w:sz="4" w:space="0" w:color="000000"/>
              <w:tl2br w:val="nil"/>
              <w:tr2bl w:val="nil"/>
            </w:tcBorders>
            <w:vAlign w:val="center"/>
          </w:tcPr>
          <w:p w14:paraId="1A42CB72" w14:textId="77777777" w:rsidR="00D76A19" w:rsidRDefault="00000000">
            <w:pPr>
              <w:pStyle w:val="TableParagraph"/>
              <w:kinsoku w:val="0"/>
              <w:overflowPunct w:val="0"/>
              <w:spacing w:before="28"/>
              <w:ind w:right="3"/>
              <w:jc w:val="center"/>
              <w:rPr>
                <w:rFonts w:hint="default"/>
              </w:rPr>
            </w:pPr>
            <w:r>
              <w:rPr>
                <w:rFonts w:ascii="宋体" w:cs="宋体"/>
              </w:rPr>
              <w:t>2</w:t>
            </w:r>
            <w:r>
              <w:rPr>
                <w:rFonts w:ascii="宋体" w:cs="宋体"/>
                <w:spacing w:val="-60"/>
              </w:rPr>
              <w:t xml:space="preserve"> </w:t>
            </w:r>
            <w:r>
              <w:rPr>
                <w:rFonts w:ascii="宋体" w:cs="宋体"/>
              </w:rPr>
              <w:t>组</w:t>
            </w:r>
          </w:p>
        </w:tc>
        <w:tc>
          <w:tcPr>
            <w:tcW w:w="3111" w:type="dxa"/>
            <w:tcBorders>
              <w:top w:val="single" w:sz="4" w:space="0" w:color="000000"/>
              <w:left w:val="single" w:sz="4" w:space="0" w:color="000000"/>
              <w:bottom w:val="single" w:sz="4" w:space="0" w:color="000000"/>
              <w:right w:val="single" w:sz="4" w:space="0" w:color="000000"/>
              <w:tl2br w:val="nil"/>
              <w:tr2bl w:val="nil"/>
            </w:tcBorders>
            <w:vAlign w:val="center"/>
          </w:tcPr>
          <w:p w14:paraId="0F838426" w14:textId="77777777" w:rsidR="00D76A19" w:rsidRDefault="00D76A19">
            <w:pPr>
              <w:rPr>
                <w:sz w:val="24"/>
              </w:rPr>
            </w:pPr>
          </w:p>
        </w:tc>
      </w:tr>
    </w:tbl>
    <w:p w14:paraId="6CC8E45B" w14:textId="77777777" w:rsidR="00D76A19" w:rsidRDefault="00D76A19">
      <w:pPr>
        <w:rPr>
          <w:sz w:val="24"/>
        </w:rPr>
        <w:sectPr w:rsidR="00D76A19" w:rsidSect="00CC06D8">
          <w:footerReference w:type="default" r:id="rId8"/>
          <w:pgSz w:w="11910" w:h="16850"/>
          <w:pgMar w:top="1540" w:right="1420" w:bottom="1260" w:left="1418" w:header="852" w:footer="1063" w:gutter="0"/>
          <w:cols w:space="720"/>
        </w:sectPr>
      </w:pPr>
    </w:p>
    <w:p w14:paraId="71ED58EA" w14:textId="77777777" w:rsidR="00D76A19" w:rsidRDefault="00000000" w:rsidP="00ED7F60">
      <w:pPr>
        <w:pStyle w:val="2"/>
        <w:kinsoku w:val="0"/>
        <w:overflowPunct w:val="0"/>
        <w:spacing w:before="240" w:afterLines="0" w:line="356" w:lineRule="auto"/>
        <w:ind w:left="215" w:right="283"/>
        <w:jc w:val="both"/>
        <w:rPr>
          <w:spacing w:val="24"/>
          <w:w w:val="99"/>
          <w:sz w:val="24"/>
          <w:szCs w:val="24"/>
        </w:rPr>
      </w:pPr>
      <w:bookmarkStart w:id="2" w:name="_Toc31737"/>
      <w:r>
        <w:rPr>
          <w:rFonts w:hint="eastAsia"/>
          <w:w w:val="95"/>
          <w:sz w:val="24"/>
          <w:szCs w:val="24"/>
        </w:rPr>
        <w:lastRenderedPageBreak/>
        <w:t>二、试验项目</w:t>
      </w:r>
      <w:bookmarkEnd w:id="2"/>
      <w:r>
        <w:rPr>
          <w:rFonts w:hint="eastAsia"/>
          <w:spacing w:val="24"/>
          <w:w w:val="99"/>
          <w:sz w:val="24"/>
          <w:szCs w:val="24"/>
        </w:rPr>
        <w:t xml:space="preserve"> </w:t>
      </w:r>
    </w:p>
    <w:p w14:paraId="6EF0E193" w14:textId="656B884A" w:rsidR="00D76A19" w:rsidRDefault="00000000">
      <w:pPr>
        <w:pStyle w:val="a3"/>
        <w:tabs>
          <w:tab w:val="left" w:pos="1357"/>
        </w:tabs>
        <w:kinsoku w:val="0"/>
        <w:overflowPunct w:val="0"/>
        <w:spacing w:before="38" w:line="355" w:lineRule="auto"/>
        <w:ind w:left="697" w:right="4226"/>
        <w:rPr>
          <w:color w:val="auto"/>
          <w:sz w:val="24"/>
        </w:rPr>
      </w:pPr>
      <w:r>
        <w:rPr>
          <w:rFonts w:hint="eastAsia"/>
          <w:color w:val="auto"/>
          <w:sz w:val="24"/>
        </w:rPr>
        <w:t>表</w:t>
      </w:r>
      <w:r>
        <w:rPr>
          <w:rFonts w:hint="eastAsia"/>
          <w:color w:val="auto"/>
          <w:spacing w:val="-61"/>
          <w:sz w:val="24"/>
        </w:rPr>
        <w:t xml:space="preserve"> </w:t>
      </w:r>
      <w:r>
        <w:rPr>
          <w:rFonts w:hint="eastAsia"/>
          <w:color w:val="auto"/>
          <w:sz w:val="24"/>
        </w:rPr>
        <w:t>2</w:t>
      </w:r>
      <w:r w:rsidR="006D2564">
        <w:rPr>
          <w:rFonts w:hint="eastAsia"/>
          <w:color w:val="auto"/>
          <w:sz w:val="24"/>
        </w:rPr>
        <w:t xml:space="preserve"> </w:t>
      </w:r>
      <w:r>
        <w:rPr>
          <w:rFonts w:hint="eastAsia"/>
          <w:color w:val="auto"/>
          <w:sz w:val="24"/>
        </w:rPr>
        <w:t>10kV</w:t>
      </w:r>
      <w:r>
        <w:rPr>
          <w:rFonts w:hint="eastAsia"/>
          <w:color w:val="auto"/>
          <w:spacing w:val="-60"/>
          <w:sz w:val="24"/>
        </w:rPr>
        <w:t xml:space="preserve"> </w:t>
      </w:r>
      <w:r>
        <w:rPr>
          <w:rFonts w:hint="eastAsia"/>
          <w:color w:val="auto"/>
          <w:sz w:val="24"/>
        </w:rPr>
        <w:t>电气设备试验项目表</w:t>
      </w:r>
    </w:p>
    <w:p w14:paraId="2A0AB971" w14:textId="77777777" w:rsidR="00D76A19" w:rsidRDefault="00D76A19">
      <w:pPr>
        <w:pStyle w:val="a3"/>
        <w:kinsoku w:val="0"/>
        <w:overflowPunct w:val="0"/>
        <w:spacing w:before="12"/>
        <w:rPr>
          <w:sz w:val="5"/>
          <w:szCs w:val="5"/>
        </w:rPr>
      </w:pPr>
    </w:p>
    <w:tbl>
      <w:tblPr>
        <w:tblW w:w="0" w:type="auto"/>
        <w:tblInd w:w="704" w:type="dxa"/>
        <w:tblLayout w:type="fixed"/>
        <w:tblCellMar>
          <w:left w:w="0" w:type="dxa"/>
          <w:right w:w="0" w:type="dxa"/>
        </w:tblCellMar>
        <w:tblLook w:val="04A0" w:firstRow="1" w:lastRow="0" w:firstColumn="1" w:lastColumn="0" w:noHBand="0" w:noVBand="1"/>
      </w:tblPr>
      <w:tblGrid>
        <w:gridCol w:w="1014"/>
        <w:gridCol w:w="2843"/>
        <w:gridCol w:w="4650"/>
      </w:tblGrid>
      <w:tr w:rsidR="00D76A19" w14:paraId="5C1A3468" w14:textId="77777777" w:rsidTr="00B51C6E">
        <w:trPr>
          <w:trHeight w:hRule="exact" w:val="573"/>
        </w:trPr>
        <w:tc>
          <w:tcPr>
            <w:tcW w:w="1014" w:type="dxa"/>
            <w:tcBorders>
              <w:top w:val="single" w:sz="4" w:space="0" w:color="000000"/>
              <w:left w:val="single" w:sz="4" w:space="0" w:color="000000"/>
              <w:bottom w:val="single" w:sz="4" w:space="0" w:color="000000"/>
              <w:right w:val="single" w:sz="4" w:space="0" w:color="000000"/>
              <w:tl2br w:val="nil"/>
              <w:tr2bl w:val="nil"/>
            </w:tcBorders>
            <w:vAlign w:val="center"/>
          </w:tcPr>
          <w:p w14:paraId="7878F366" w14:textId="77777777" w:rsidR="00D76A19" w:rsidRDefault="00000000">
            <w:pPr>
              <w:pStyle w:val="TableParagraph"/>
              <w:kinsoku w:val="0"/>
              <w:overflowPunct w:val="0"/>
              <w:spacing w:before="47"/>
              <w:ind w:left="261"/>
              <w:rPr>
                <w:rFonts w:hint="default"/>
              </w:rPr>
            </w:pPr>
            <w:r>
              <w:rPr>
                <w:rFonts w:ascii="宋体" w:cs="宋体"/>
              </w:rPr>
              <w:t>序号</w:t>
            </w:r>
          </w:p>
        </w:tc>
        <w:tc>
          <w:tcPr>
            <w:tcW w:w="2843" w:type="dxa"/>
            <w:tcBorders>
              <w:top w:val="single" w:sz="4" w:space="0" w:color="000000"/>
              <w:left w:val="single" w:sz="4" w:space="0" w:color="000000"/>
              <w:bottom w:val="single" w:sz="4" w:space="0" w:color="000000"/>
              <w:right w:val="single" w:sz="4" w:space="0" w:color="000000"/>
              <w:tl2br w:val="nil"/>
              <w:tr2bl w:val="nil"/>
            </w:tcBorders>
            <w:vAlign w:val="center"/>
          </w:tcPr>
          <w:p w14:paraId="531E779B" w14:textId="77777777" w:rsidR="00D76A19" w:rsidRDefault="00000000">
            <w:pPr>
              <w:pStyle w:val="TableParagraph"/>
              <w:kinsoku w:val="0"/>
              <w:overflowPunct w:val="0"/>
              <w:spacing w:before="47"/>
              <w:ind w:left="935"/>
              <w:rPr>
                <w:rFonts w:hint="default"/>
              </w:rPr>
            </w:pPr>
            <w:r>
              <w:rPr>
                <w:rFonts w:ascii="宋体" w:cs="宋体"/>
              </w:rPr>
              <w:t>设备名称</w:t>
            </w:r>
          </w:p>
        </w:tc>
        <w:tc>
          <w:tcPr>
            <w:tcW w:w="4650" w:type="dxa"/>
            <w:tcBorders>
              <w:top w:val="single" w:sz="4" w:space="0" w:color="000000"/>
              <w:left w:val="single" w:sz="4" w:space="0" w:color="000000"/>
              <w:bottom w:val="single" w:sz="4" w:space="0" w:color="000000"/>
              <w:right w:val="single" w:sz="4" w:space="0" w:color="000000"/>
              <w:tl2br w:val="nil"/>
              <w:tr2bl w:val="nil"/>
            </w:tcBorders>
            <w:vAlign w:val="center"/>
          </w:tcPr>
          <w:p w14:paraId="52DF5058" w14:textId="77777777" w:rsidR="00D76A19" w:rsidRDefault="00000000">
            <w:pPr>
              <w:pStyle w:val="TableParagraph"/>
              <w:kinsoku w:val="0"/>
              <w:overflowPunct w:val="0"/>
              <w:spacing w:before="47"/>
              <w:jc w:val="center"/>
              <w:rPr>
                <w:rFonts w:hint="default"/>
              </w:rPr>
            </w:pPr>
            <w:r>
              <w:rPr>
                <w:rFonts w:ascii="宋体" w:cs="宋体"/>
              </w:rPr>
              <w:t>试验项目</w:t>
            </w:r>
          </w:p>
        </w:tc>
      </w:tr>
      <w:tr w:rsidR="00D76A19" w14:paraId="11F3CAEC" w14:textId="77777777" w:rsidTr="00B51C6E">
        <w:trPr>
          <w:trHeight w:hRule="exact" w:val="564"/>
        </w:trPr>
        <w:tc>
          <w:tcPr>
            <w:tcW w:w="1014"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14:paraId="0C7051B1" w14:textId="77777777" w:rsidR="00D76A19" w:rsidRDefault="00000000">
            <w:pPr>
              <w:pStyle w:val="TableParagraph"/>
              <w:kinsoku w:val="0"/>
              <w:overflowPunct w:val="0"/>
              <w:ind w:right="1"/>
              <w:jc w:val="center"/>
              <w:rPr>
                <w:rFonts w:hint="default"/>
              </w:rPr>
            </w:pPr>
            <w:r>
              <w:rPr>
                <w:rFonts w:ascii="宋体" w:cs="宋体"/>
              </w:rPr>
              <w:t>1</w:t>
            </w:r>
          </w:p>
        </w:tc>
        <w:tc>
          <w:tcPr>
            <w:tcW w:w="2843"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14:paraId="330551D7" w14:textId="77777777" w:rsidR="00D76A19" w:rsidRDefault="00000000">
            <w:pPr>
              <w:pStyle w:val="TableParagraph"/>
              <w:kinsoku w:val="0"/>
              <w:overflowPunct w:val="0"/>
              <w:ind w:right="5"/>
              <w:jc w:val="center"/>
              <w:rPr>
                <w:rFonts w:hint="default"/>
              </w:rPr>
            </w:pPr>
            <w:r>
              <w:rPr>
                <w:rFonts w:ascii="宋体" w:cs="宋体"/>
              </w:rPr>
              <w:t>变压器</w:t>
            </w:r>
          </w:p>
        </w:tc>
        <w:tc>
          <w:tcPr>
            <w:tcW w:w="4650" w:type="dxa"/>
            <w:tcBorders>
              <w:top w:val="single" w:sz="4" w:space="0" w:color="000000"/>
              <w:left w:val="single" w:sz="4" w:space="0" w:color="000000"/>
              <w:bottom w:val="single" w:sz="4" w:space="0" w:color="000000"/>
              <w:right w:val="single" w:sz="4" w:space="0" w:color="000000"/>
              <w:tl2br w:val="nil"/>
              <w:tr2bl w:val="nil"/>
            </w:tcBorders>
            <w:vAlign w:val="center"/>
          </w:tcPr>
          <w:p w14:paraId="6E216385" w14:textId="77777777" w:rsidR="00D76A19" w:rsidRDefault="00000000">
            <w:pPr>
              <w:pStyle w:val="TableParagraph"/>
              <w:kinsoku w:val="0"/>
              <w:overflowPunct w:val="0"/>
              <w:spacing w:line="273" w:lineRule="exact"/>
              <w:ind w:left="102"/>
              <w:rPr>
                <w:rFonts w:hint="default"/>
              </w:rPr>
            </w:pPr>
            <w:r>
              <w:rPr>
                <w:rFonts w:ascii="宋体" w:cs="宋体"/>
              </w:rPr>
              <w:t>（1）绕组直流电阻</w:t>
            </w:r>
          </w:p>
        </w:tc>
      </w:tr>
      <w:tr w:rsidR="00D76A19" w14:paraId="23E08B4A" w14:textId="77777777" w:rsidTr="00B51C6E">
        <w:trPr>
          <w:trHeight w:hRule="exact" w:val="561"/>
        </w:trPr>
        <w:tc>
          <w:tcPr>
            <w:tcW w:w="1014"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50BC7EE6" w14:textId="77777777" w:rsidR="00D76A19" w:rsidRDefault="00D76A19">
            <w:pPr>
              <w:pStyle w:val="TableParagraph"/>
              <w:kinsoku w:val="0"/>
              <w:overflowPunct w:val="0"/>
              <w:spacing w:line="273" w:lineRule="exact"/>
              <w:ind w:left="102"/>
              <w:rPr>
                <w:rFonts w:hint="default"/>
              </w:rPr>
            </w:pPr>
          </w:p>
        </w:tc>
        <w:tc>
          <w:tcPr>
            <w:tcW w:w="2843"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6A5D1C1D" w14:textId="77777777" w:rsidR="00D76A19" w:rsidRDefault="00D76A19">
            <w:pPr>
              <w:pStyle w:val="TableParagraph"/>
              <w:kinsoku w:val="0"/>
              <w:overflowPunct w:val="0"/>
              <w:spacing w:line="273" w:lineRule="exact"/>
              <w:ind w:left="102"/>
              <w:rPr>
                <w:rFonts w:hint="default"/>
              </w:rPr>
            </w:pPr>
          </w:p>
        </w:tc>
        <w:tc>
          <w:tcPr>
            <w:tcW w:w="4650" w:type="dxa"/>
            <w:tcBorders>
              <w:top w:val="single" w:sz="4" w:space="0" w:color="000000"/>
              <w:left w:val="single" w:sz="4" w:space="0" w:color="000000"/>
              <w:bottom w:val="single" w:sz="4" w:space="0" w:color="000000"/>
              <w:right w:val="single" w:sz="4" w:space="0" w:color="000000"/>
              <w:tl2br w:val="nil"/>
              <w:tr2bl w:val="nil"/>
            </w:tcBorders>
            <w:vAlign w:val="center"/>
          </w:tcPr>
          <w:p w14:paraId="110C6738" w14:textId="77777777" w:rsidR="00D76A19" w:rsidRDefault="00000000">
            <w:pPr>
              <w:pStyle w:val="TableParagraph"/>
              <w:kinsoku w:val="0"/>
              <w:overflowPunct w:val="0"/>
              <w:spacing w:line="273" w:lineRule="exact"/>
              <w:ind w:left="102"/>
              <w:rPr>
                <w:rFonts w:hint="default"/>
              </w:rPr>
            </w:pPr>
            <w:r>
              <w:rPr>
                <w:rFonts w:ascii="宋体" w:cs="宋体"/>
              </w:rPr>
              <w:t>（2）绕组绝缘电阻</w:t>
            </w:r>
          </w:p>
        </w:tc>
      </w:tr>
      <w:tr w:rsidR="00D76A19" w14:paraId="1F866A95" w14:textId="77777777" w:rsidTr="00B51C6E">
        <w:trPr>
          <w:trHeight w:hRule="exact" w:val="564"/>
        </w:trPr>
        <w:tc>
          <w:tcPr>
            <w:tcW w:w="1014"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784C5558" w14:textId="77777777" w:rsidR="00D76A19" w:rsidRDefault="00D76A19">
            <w:pPr>
              <w:pStyle w:val="TableParagraph"/>
              <w:kinsoku w:val="0"/>
              <w:overflowPunct w:val="0"/>
              <w:spacing w:line="273" w:lineRule="exact"/>
              <w:ind w:left="102"/>
              <w:rPr>
                <w:rFonts w:hint="default"/>
              </w:rPr>
            </w:pPr>
          </w:p>
        </w:tc>
        <w:tc>
          <w:tcPr>
            <w:tcW w:w="2843"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23730B67" w14:textId="77777777" w:rsidR="00D76A19" w:rsidRDefault="00D76A19">
            <w:pPr>
              <w:pStyle w:val="TableParagraph"/>
              <w:kinsoku w:val="0"/>
              <w:overflowPunct w:val="0"/>
              <w:spacing w:line="273" w:lineRule="exact"/>
              <w:ind w:left="102"/>
              <w:rPr>
                <w:rFonts w:hint="default"/>
              </w:rPr>
            </w:pPr>
          </w:p>
        </w:tc>
        <w:tc>
          <w:tcPr>
            <w:tcW w:w="4650" w:type="dxa"/>
            <w:tcBorders>
              <w:top w:val="single" w:sz="4" w:space="0" w:color="000000"/>
              <w:left w:val="single" w:sz="4" w:space="0" w:color="000000"/>
              <w:bottom w:val="single" w:sz="4" w:space="0" w:color="000000"/>
              <w:right w:val="single" w:sz="4" w:space="0" w:color="000000"/>
              <w:tl2br w:val="nil"/>
              <w:tr2bl w:val="nil"/>
            </w:tcBorders>
            <w:vAlign w:val="center"/>
          </w:tcPr>
          <w:p w14:paraId="0F8940C4" w14:textId="77777777" w:rsidR="00D76A19" w:rsidRDefault="00000000">
            <w:pPr>
              <w:pStyle w:val="TableParagraph"/>
              <w:kinsoku w:val="0"/>
              <w:overflowPunct w:val="0"/>
              <w:spacing w:line="273" w:lineRule="exact"/>
              <w:ind w:left="102"/>
              <w:rPr>
                <w:rFonts w:hint="default"/>
              </w:rPr>
            </w:pPr>
            <w:r>
              <w:rPr>
                <w:rFonts w:ascii="宋体" w:cs="宋体"/>
              </w:rPr>
              <w:t>（3）铁芯绝缘电阻</w:t>
            </w:r>
          </w:p>
        </w:tc>
      </w:tr>
      <w:tr w:rsidR="00D76A19" w14:paraId="276E4678" w14:textId="77777777" w:rsidTr="00B51C6E">
        <w:trPr>
          <w:trHeight w:hRule="exact" w:val="564"/>
        </w:trPr>
        <w:tc>
          <w:tcPr>
            <w:tcW w:w="1014"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02B3A5A2" w14:textId="77777777" w:rsidR="00D76A19" w:rsidRDefault="00D76A19">
            <w:pPr>
              <w:pStyle w:val="TableParagraph"/>
              <w:kinsoku w:val="0"/>
              <w:overflowPunct w:val="0"/>
              <w:spacing w:line="273" w:lineRule="exact"/>
              <w:ind w:left="102"/>
              <w:rPr>
                <w:rFonts w:hint="default"/>
              </w:rPr>
            </w:pPr>
          </w:p>
        </w:tc>
        <w:tc>
          <w:tcPr>
            <w:tcW w:w="2843"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40E5E09D" w14:textId="77777777" w:rsidR="00D76A19" w:rsidRDefault="00D76A19">
            <w:pPr>
              <w:pStyle w:val="TableParagraph"/>
              <w:kinsoku w:val="0"/>
              <w:overflowPunct w:val="0"/>
              <w:spacing w:line="273" w:lineRule="exact"/>
              <w:ind w:left="102"/>
              <w:rPr>
                <w:rFonts w:hint="default"/>
              </w:rPr>
            </w:pPr>
          </w:p>
        </w:tc>
        <w:tc>
          <w:tcPr>
            <w:tcW w:w="4650" w:type="dxa"/>
            <w:tcBorders>
              <w:top w:val="single" w:sz="4" w:space="0" w:color="000000"/>
              <w:left w:val="single" w:sz="4" w:space="0" w:color="000000"/>
              <w:bottom w:val="single" w:sz="4" w:space="0" w:color="000000"/>
              <w:right w:val="single" w:sz="4" w:space="0" w:color="000000"/>
              <w:tl2br w:val="nil"/>
              <w:tr2bl w:val="nil"/>
            </w:tcBorders>
            <w:vAlign w:val="center"/>
          </w:tcPr>
          <w:p w14:paraId="4DE6B9AF" w14:textId="77777777" w:rsidR="00D76A19" w:rsidRDefault="00000000">
            <w:pPr>
              <w:pStyle w:val="TableParagraph"/>
              <w:kinsoku w:val="0"/>
              <w:overflowPunct w:val="0"/>
              <w:spacing w:line="273" w:lineRule="exact"/>
              <w:ind w:left="102"/>
              <w:rPr>
                <w:rFonts w:hint="default"/>
              </w:rPr>
            </w:pPr>
            <w:r>
              <w:rPr>
                <w:rFonts w:ascii="宋体" w:cs="宋体"/>
              </w:rPr>
              <w:t>（4）变压器变比试验</w:t>
            </w:r>
          </w:p>
        </w:tc>
      </w:tr>
      <w:tr w:rsidR="00D76A19" w14:paraId="366A33A5" w14:textId="77777777" w:rsidTr="00B51C6E">
        <w:trPr>
          <w:trHeight w:hRule="exact" w:val="561"/>
        </w:trPr>
        <w:tc>
          <w:tcPr>
            <w:tcW w:w="1014"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4C921F8B" w14:textId="77777777" w:rsidR="00D76A19" w:rsidRDefault="00D76A19">
            <w:pPr>
              <w:pStyle w:val="TableParagraph"/>
              <w:kinsoku w:val="0"/>
              <w:overflowPunct w:val="0"/>
              <w:spacing w:line="273" w:lineRule="exact"/>
              <w:ind w:left="102"/>
              <w:rPr>
                <w:rFonts w:hint="default"/>
              </w:rPr>
            </w:pPr>
          </w:p>
        </w:tc>
        <w:tc>
          <w:tcPr>
            <w:tcW w:w="2843"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1CD0E8F2" w14:textId="77777777" w:rsidR="00D76A19" w:rsidRDefault="00D76A19">
            <w:pPr>
              <w:pStyle w:val="TableParagraph"/>
              <w:kinsoku w:val="0"/>
              <w:overflowPunct w:val="0"/>
              <w:spacing w:line="273" w:lineRule="exact"/>
              <w:ind w:left="102"/>
              <w:rPr>
                <w:rFonts w:hint="default"/>
              </w:rPr>
            </w:pPr>
          </w:p>
        </w:tc>
        <w:tc>
          <w:tcPr>
            <w:tcW w:w="4650" w:type="dxa"/>
            <w:tcBorders>
              <w:top w:val="single" w:sz="4" w:space="0" w:color="000000"/>
              <w:left w:val="single" w:sz="4" w:space="0" w:color="000000"/>
              <w:bottom w:val="single" w:sz="4" w:space="0" w:color="000000"/>
              <w:right w:val="single" w:sz="4" w:space="0" w:color="000000"/>
              <w:tl2br w:val="nil"/>
              <w:tr2bl w:val="nil"/>
            </w:tcBorders>
            <w:vAlign w:val="center"/>
          </w:tcPr>
          <w:p w14:paraId="15855067" w14:textId="77777777" w:rsidR="00D76A19" w:rsidRDefault="00000000">
            <w:pPr>
              <w:pStyle w:val="TableParagraph"/>
              <w:kinsoku w:val="0"/>
              <w:overflowPunct w:val="0"/>
              <w:spacing w:line="273" w:lineRule="exact"/>
              <w:ind w:left="102"/>
              <w:rPr>
                <w:rFonts w:hint="default"/>
              </w:rPr>
            </w:pPr>
            <w:r>
              <w:rPr>
                <w:rFonts w:ascii="宋体" w:cs="宋体"/>
              </w:rPr>
              <w:t>（5）交流耐压试验</w:t>
            </w:r>
          </w:p>
        </w:tc>
      </w:tr>
      <w:tr w:rsidR="00D76A19" w14:paraId="01549228" w14:textId="77777777" w:rsidTr="00B51C6E">
        <w:trPr>
          <w:trHeight w:hRule="exact" w:val="564"/>
        </w:trPr>
        <w:tc>
          <w:tcPr>
            <w:tcW w:w="1014"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14:paraId="3764B695" w14:textId="77777777" w:rsidR="00D76A19" w:rsidRDefault="00000000">
            <w:pPr>
              <w:pStyle w:val="TableParagraph"/>
              <w:kinsoku w:val="0"/>
              <w:overflowPunct w:val="0"/>
              <w:ind w:right="1"/>
              <w:jc w:val="center"/>
              <w:rPr>
                <w:rFonts w:hint="default"/>
              </w:rPr>
            </w:pPr>
            <w:r>
              <w:rPr>
                <w:rFonts w:ascii="宋体" w:cs="宋体"/>
              </w:rPr>
              <w:t>2</w:t>
            </w:r>
          </w:p>
        </w:tc>
        <w:tc>
          <w:tcPr>
            <w:tcW w:w="2843"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14:paraId="50EA6858" w14:textId="77777777" w:rsidR="00D76A19" w:rsidRDefault="00000000">
            <w:pPr>
              <w:pStyle w:val="TableParagraph"/>
              <w:kinsoku w:val="0"/>
              <w:overflowPunct w:val="0"/>
              <w:ind w:right="5"/>
              <w:jc w:val="center"/>
              <w:rPr>
                <w:rFonts w:hint="default"/>
              </w:rPr>
            </w:pPr>
            <w:r>
              <w:rPr>
                <w:rFonts w:ascii="宋体" w:cs="宋体"/>
              </w:rPr>
              <w:t>断路器</w:t>
            </w:r>
          </w:p>
        </w:tc>
        <w:tc>
          <w:tcPr>
            <w:tcW w:w="4650" w:type="dxa"/>
            <w:tcBorders>
              <w:top w:val="single" w:sz="4" w:space="0" w:color="000000"/>
              <w:left w:val="single" w:sz="4" w:space="0" w:color="000000"/>
              <w:bottom w:val="single" w:sz="4" w:space="0" w:color="000000"/>
              <w:right w:val="single" w:sz="4" w:space="0" w:color="000000"/>
              <w:tl2br w:val="nil"/>
              <w:tr2bl w:val="nil"/>
            </w:tcBorders>
            <w:vAlign w:val="center"/>
          </w:tcPr>
          <w:p w14:paraId="4BB1DC13" w14:textId="77777777" w:rsidR="00D76A19" w:rsidRDefault="00000000">
            <w:pPr>
              <w:pStyle w:val="TableParagraph"/>
              <w:kinsoku w:val="0"/>
              <w:overflowPunct w:val="0"/>
              <w:spacing w:line="275" w:lineRule="exact"/>
              <w:ind w:left="102"/>
              <w:rPr>
                <w:rFonts w:hint="default"/>
              </w:rPr>
            </w:pPr>
            <w:r>
              <w:rPr>
                <w:rFonts w:ascii="宋体" w:cs="宋体"/>
              </w:rPr>
              <w:t>（1）绝缘电阻</w:t>
            </w:r>
          </w:p>
        </w:tc>
      </w:tr>
      <w:tr w:rsidR="00D76A19" w14:paraId="71343FF8" w14:textId="77777777" w:rsidTr="00B51C6E">
        <w:trPr>
          <w:trHeight w:hRule="exact" w:val="564"/>
        </w:trPr>
        <w:tc>
          <w:tcPr>
            <w:tcW w:w="1014"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2477C66D" w14:textId="77777777" w:rsidR="00D76A19" w:rsidRDefault="00D76A19">
            <w:pPr>
              <w:pStyle w:val="TableParagraph"/>
              <w:kinsoku w:val="0"/>
              <w:overflowPunct w:val="0"/>
              <w:spacing w:line="275" w:lineRule="exact"/>
              <w:ind w:left="102"/>
              <w:rPr>
                <w:rFonts w:hint="default"/>
              </w:rPr>
            </w:pPr>
          </w:p>
        </w:tc>
        <w:tc>
          <w:tcPr>
            <w:tcW w:w="2843"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2203F86D" w14:textId="77777777" w:rsidR="00D76A19" w:rsidRDefault="00D76A19">
            <w:pPr>
              <w:pStyle w:val="TableParagraph"/>
              <w:kinsoku w:val="0"/>
              <w:overflowPunct w:val="0"/>
              <w:spacing w:line="275" w:lineRule="exact"/>
              <w:ind w:left="102"/>
              <w:rPr>
                <w:rFonts w:hint="default"/>
              </w:rPr>
            </w:pPr>
          </w:p>
        </w:tc>
        <w:tc>
          <w:tcPr>
            <w:tcW w:w="4650" w:type="dxa"/>
            <w:tcBorders>
              <w:top w:val="single" w:sz="4" w:space="0" w:color="000000"/>
              <w:left w:val="single" w:sz="4" w:space="0" w:color="000000"/>
              <w:bottom w:val="single" w:sz="4" w:space="0" w:color="000000"/>
              <w:right w:val="single" w:sz="4" w:space="0" w:color="000000"/>
              <w:tl2br w:val="nil"/>
              <w:tr2bl w:val="nil"/>
            </w:tcBorders>
            <w:vAlign w:val="center"/>
          </w:tcPr>
          <w:p w14:paraId="0D5E2EC0" w14:textId="77777777" w:rsidR="00D76A19" w:rsidRDefault="00000000">
            <w:pPr>
              <w:pStyle w:val="TableParagraph"/>
              <w:kinsoku w:val="0"/>
              <w:overflowPunct w:val="0"/>
              <w:spacing w:line="273" w:lineRule="exact"/>
              <w:ind w:left="102"/>
              <w:rPr>
                <w:rFonts w:hint="default"/>
              </w:rPr>
            </w:pPr>
            <w:r>
              <w:rPr>
                <w:rFonts w:ascii="宋体" w:cs="宋体"/>
              </w:rPr>
              <w:t>（2）导电回路电阻</w:t>
            </w:r>
          </w:p>
        </w:tc>
      </w:tr>
      <w:tr w:rsidR="00D76A19" w14:paraId="7FC14ED5" w14:textId="77777777" w:rsidTr="00B51C6E">
        <w:trPr>
          <w:trHeight w:hRule="exact" w:val="561"/>
        </w:trPr>
        <w:tc>
          <w:tcPr>
            <w:tcW w:w="1014"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7C8708D6" w14:textId="77777777" w:rsidR="00D76A19" w:rsidRDefault="00D76A19">
            <w:pPr>
              <w:pStyle w:val="TableParagraph"/>
              <w:kinsoku w:val="0"/>
              <w:overflowPunct w:val="0"/>
              <w:spacing w:line="273" w:lineRule="exact"/>
              <w:ind w:left="102"/>
              <w:rPr>
                <w:rFonts w:hint="default"/>
              </w:rPr>
            </w:pPr>
          </w:p>
        </w:tc>
        <w:tc>
          <w:tcPr>
            <w:tcW w:w="2843"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636AE603" w14:textId="77777777" w:rsidR="00D76A19" w:rsidRDefault="00D76A19">
            <w:pPr>
              <w:pStyle w:val="TableParagraph"/>
              <w:kinsoku w:val="0"/>
              <w:overflowPunct w:val="0"/>
              <w:spacing w:line="273" w:lineRule="exact"/>
              <w:ind w:left="102"/>
              <w:rPr>
                <w:rFonts w:hint="default"/>
              </w:rPr>
            </w:pPr>
          </w:p>
        </w:tc>
        <w:tc>
          <w:tcPr>
            <w:tcW w:w="4650" w:type="dxa"/>
            <w:tcBorders>
              <w:top w:val="single" w:sz="4" w:space="0" w:color="000000"/>
              <w:left w:val="single" w:sz="4" w:space="0" w:color="000000"/>
              <w:bottom w:val="single" w:sz="4" w:space="0" w:color="000000"/>
              <w:right w:val="single" w:sz="4" w:space="0" w:color="000000"/>
              <w:tl2br w:val="nil"/>
              <w:tr2bl w:val="nil"/>
            </w:tcBorders>
            <w:vAlign w:val="center"/>
          </w:tcPr>
          <w:p w14:paraId="1706ED10" w14:textId="77777777" w:rsidR="00D76A19" w:rsidRDefault="00000000">
            <w:pPr>
              <w:pStyle w:val="TableParagraph"/>
              <w:kinsoku w:val="0"/>
              <w:overflowPunct w:val="0"/>
              <w:spacing w:line="273" w:lineRule="exact"/>
              <w:ind w:left="102"/>
              <w:rPr>
                <w:rFonts w:hint="default"/>
              </w:rPr>
            </w:pPr>
            <w:r>
              <w:rPr>
                <w:rFonts w:ascii="宋体" w:cs="宋体"/>
              </w:rPr>
              <w:t>（3）交流耐压试验</w:t>
            </w:r>
          </w:p>
        </w:tc>
      </w:tr>
      <w:tr w:rsidR="00D76A19" w14:paraId="52311497" w14:textId="77777777" w:rsidTr="00B51C6E">
        <w:trPr>
          <w:trHeight w:hRule="exact" w:val="569"/>
        </w:trPr>
        <w:tc>
          <w:tcPr>
            <w:tcW w:w="1014"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14:paraId="35FA4148" w14:textId="77777777" w:rsidR="00D76A19" w:rsidRDefault="00000000">
            <w:pPr>
              <w:pStyle w:val="TableParagraph"/>
              <w:kinsoku w:val="0"/>
              <w:overflowPunct w:val="0"/>
              <w:spacing w:before="201"/>
              <w:ind w:right="1"/>
              <w:jc w:val="center"/>
              <w:rPr>
                <w:rFonts w:hint="default"/>
              </w:rPr>
            </w:pPr>
            <w:r>
              <w:rPr>
                <w:rFonts w:ascii="宋体" w:cs="宋体"/>
              </w:rPr>
              <w:t>3</w:t>
            </w:r>
          </w:p>
        </w:tc>
        <w:tc>
          <w:tcPr>
            <w:tcW w:w="2843"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14:paraId="5CA74364" w14:textId="77777777" w:rsidR="00D76A19" w:rsidRDefault="00000000">
            <w:pPr>
              <w:pStyle w:val="TableParagraph"/>
              <w:kinsoku w:val="0"/>
              <w:overflowPunct w:val="0"/>
              <w:spacing w:before="201"/>
              <w:ind w:left="935"/>
              <w:rPr>
                <w:rFonts w:hint="default"/>
              </w:rPr>
            </w:pPr>
            <w:r>
              <w:rPr>
                <w:rFonts w:ascii="宋体" w:cs="宋体"/>
              </w:rPr>
              <w:t>高压电缆</w:t>
            </w:r>
          </w:p>
        </w:tc>
        <w:tc>
          <w:tcPr>
            <w:tcW w:w="4650" w:type="dxa"/>
            <w:tcBorders>
              <w:top w:val="single" w:sz="4" w:space="0" w:color="000000"/>
              <w:left w:val="single" w:sz="4" w:space="0" w:color="000000"/>
              <w:bottom w:val="single" w:sz="4" w:space="0" w:color="000000"/>
              <w:right w:val="single" w:sz="4" w:space="0" w:color="000000"/>
              <w:tl2br w:val="nil"/>
              <w:tr2bl w:val="nil"/>
            </w:tcBorders>
            <w:vAlign w:val="center"/>
          </w:tcPr>
          <w:p w14:paraId="17D1442C" w14:textId="77777777" w:rsidR="00D76A19" w:rsidRDefault="00000000">
            <w:pPr>
              <w:pStyle w:val="TableParagraph"/>
              <w:kinsoku w:val="0"/>
              <w:overflowPunct w:val="0"/>
              <w:spacing w:line="278" w:lineRule="exact"/>
              <w:ind w:left="102"/>
              <w:rPr>
                <w:rFonts w:hint="default"/>
              </w:rPr>
            </w:pPr>
            <w:r>
              <w:rPr>
                <w:rFonts w:ascii="宋体" w:cs="宋体"/>
              </w:rPr>
              <w:t>（1）电缆主绝缘绝缘电阻</w:t>
            </w:r>
          </w:p>
        </w:tc>
      </w:tr>
      <w:tr w:rsidR="00D76A19" w14:paraId="780A963D" w14:textId="77777777" w:rsidTr="00B51C6E">
        <w:trPr>
          <w:trHeight w:hRule="exact" w:val="564"/>
        </w:trPr>
        <w:tc>
          <w:tcPr>
            <w:tcW w:w="1014"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3FEFBF12" w14:textId="77777777" w:rsidR="00D76A19" w:rsidRDefault="00D76A19">
            <w:pPr>
              <w:pStyle w:val="TableParagraph"/>
              <w:kinsoku w:val="0"/>
              <w:overflowPunct w:val="0"/>
              <w:spacing w:line="278" w:lineRule="exact"/>
              <w:ind w:left="102"/>
              <w:rPr>
                <w:rFonts w:hint="default"/>
              </w:rPr>
            </w:pPr>
          </w:p>
        </w:tc>
        <w:tc>
          <w:tcPr>
            <w:tcW w:w="2843"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6B81E3B0" w14:textId="77777777" w:rsidR="00D76A19" w:rsidRDefault="00D76A19">
            <w:pPr>
              <w:pStyle w:val="TableParagraph"/>
              <w:kinsoku w:val="0"/>
              <w:overflowPunct w:val="0"/>
              <w:spacing w:line="278" w:lineRule="exact"/>
              <w:ind w:left="102"/>
              <w:rPr>
                <w:rFonts w:hint="default"/>
              </w:rPr>
            </w:pPr>
          </w:p>
        </w:tc>
        <w:tc>
          <w:tcPr>
            <w:tcW w:w="4650" w:type="dxa"/>
            <w:tcBorders>
              <w:top w:val="single" w:sz="4" w:space="0" w:color="000000"/>
              <w:left w:val="single" w:sz="4" w:space="0" w:color="000000"/>
              <w:bottom w:val="single" w:sz="4" w:space="0" w:color="000000"/>
              <w:right w:val="single" w:sz="4" w:space="0" w:color="000000"/>
              <w:tl2br w:val="nil"/>
              <w:tr2bl w:val="nil"/>
            </w:tcBorders>
            <w:vAlign w:val="center"/>
          </w:tcPr>
          <w:p w14:paraId="7108C215" w14:textId="77777777" w:rsidR="00D76A19" w:rsidRDefault="00000000">
            <w:pPr>
              <w:pStyle w:val="TableParagraph"/>
              <w:kinsoku w:val="0"/>
              <w:overflowPunct w:val="0"/>
              <w:spacing w:line="273" w:lineRule="exact"/>
              <w:ind w:left="102"/>
              <w:rPr>
                <w:rFonts w:hint="default"/>
              </w:rPr>
            </w:pPr>
            <w:r>
              <w:rPr>
                <w:rFonts w:ascii="宋体" w:cs="宋体"/>
              </w:rPr>
              <w:t>（2）交流耐压试验</w:t>
            </w:r>
          </w:p>
        </w:tc>
      </w:tr>
      <w:tr w:rsidR="00B51C6E" w14:paraId="5B240CD1" w14:textId="77777777" w:rsidTr="00B51C6E">
        <w:trPr>
          <w:trHeight w:hRule="exact" w:val="562"/>
        </w:trPr>
        <w:tc>
          <w:tcPr>
            <w:tcW w:w="1014" w:type="dxa"/>
            <w:vMerge w:val="restart"/>
            <w:tcBorders>
              <w:top w:val="single" w:sz="4" w:space="0" w:color="000000"/>
              <w:left w:val="single" w:sz="4" w:space="0" w:color="000000"/>
              <w:right w:val="single" w:sz="4" w:space="0" w:color="000000"/>
              <w:tl2br w:val="nil"/>
              <w:tr2bl w:val="nil"/>
            </w:tcBorders>
            <w:vAlign w:val="center"/>
          </w:tcPr>
          <w:p w14:paraId="493290AE" w14:textId="77777777" w:rsidR="00B51C6E" w:rsidRDefault="00B51C6E">
            <w:pPr>
              <w:pStyle w:val="TableParagraph"/>
              <w:kinsoku w:val="0"/>
              <w:overflowPunct w:val="0"/>
              <w:spacing w:before="191"/>
              <w:ind w:right="1"/>
              <w:jc w:val="center"/>
              <w:rPr>
                <w:rFonts w:hint="default"/>
              </w:rPr>
            </w:pPr>
            <w:r>
              <w:rPr>
                <w:rFonts w:ascii="宋体" w:cs="宋体"/>
              </w:rPr>
              <w:t>4</w:t>
            </w:r>
          </w:p>
        </w:tc>
        <w:tc>
          <w:tcPr>
            <w:tcW w:w="2843" w:type="dxa"/>
            <w:vMerge w:val="restart"/>
            <w:tcBorders>
              <w:top w:val="single" w:sz="4" w:space="0" w:color="000000"/>
              <w:left w:val="single" w:sz="4" w:space="0" w:color="000000"/>
              <w:right w:val="single" w:sz="4" w:space="0" w:color="000000"/>
              <w:tl2br w:val="nil"/>
              <w:tr2bl w:val="nil"/>
            </w:tcBorders>
            <w:vAlign w:val="center"/>
          </w:tcPr>
          <w:p w14:paraId="33E53A0E" w14:textId="77777777" w:rsidR="00B51C6E" w:rsidRDefault="00B51C6E">
            <w:pPr>
              <w:pStyle w:val="TableParagraph"/>
              <w:kinsoku w:val="0"/>
              <w:overflowPunct w:val="0"/>
              <w:spacing w:before="191"/>
              <w:ind w:left="906"/>
              <w:rPr>
                <w:rFonts w:hint="default"/>
              </w:rPr>
            </w:pPr>
            <w:r>
              <w:rPr>
                <w:rFonts w:ascii="宋体" w:cs="宋体"/>
              </w:rPr>
              <w:t>10kV</w:t>
            </w:r>
            <w:r>
              <w:rPr>
                <w:rFonts w:ascii="宋体" w:cs="宋体"/>
                <w:spacing w:val="-60"/>
              </w:rPr>
              <w:t xml:space="preserve"> </w:t>
            </w:r>
            <w:r>
              <w:rPr>
                <w:rFonts w:ascii="宋体" w:cs="宋体"/>
              </w:rPr>
              <w:t>母线</w:t>
            </w:r>
          </w:p>
        </w:tc>
        <w:tc>
          <w:tcPr>
            <w:tcW w:w="4650" w:type="dxa"/>
            <w:tcBorders>
              <w:top w:val="single" w:sz="4" w:space="0" w:color="000000"/>
              <w:left w:val="single" w:sz="4" w:space="0" w:color="000000"/>
              <w:bottom w:val="single" w:sz="4" w:space="0" w:color="000000"/>
              <w:right w:val="single" w:sz="4" w:space="0" w:color="000000"/>
              <w:tl2br w:val="nil"/>
              <w:tr2bl w:val="nil"/>
            </w:tcBorders>
            <w:vAlign w:val="center"/>
          </w:tcPr>
          <w:p w14:paraId="65968974" w14:textId="0F6245BA" w:rsidR="00B51C6E" w:rsidRPr="00B51C6E" w:rsidRDefault="00B51C6E" w:rsidP="00B51C6E">
            <w:pPr>
              <w:pStyle w:val="TableParagraph"/>
              <w:kinsoku w:val="0"/>
              <w:overflowPunct w:val="0"/>
              <w:spacing w:line="273" w:lineRule="exact"/>
              <w:ind w:left="102"/>
              <w:rPr>
                <w:rFonts w:ascii="宋体" w:cs="宋体" w:hint="default"/>
              </w:rPr>
            </w:pPr>
            <w:r>
              <w:rPr>
                <w:rFonts w:ascii="宋体" w:cs="宋体"/>
              </w:rPr>
              <w:t>（1）绝缘电阻</w:t>
            </w:r>
          </w:p>
        </w:tc>
      </w:tr>
      <w:tr w:rsidR="00B51C6E" w14:paraId="6C8EEBDD" w14:textId="77777777" w:rsidTr="00B51C6E">
        <w:trPr>
          <w:trHeight w:hRule="exact" w:val="520"/>
        </w:trPr>
        <w:tc>
          <w:tcPr>
            <w:tcW w:w="1014" w:type="dxa"/>
            <w:vMerge/>
            <w:tcBorders>
              <w:left w:val="single" w:sz="4" w:space="0" w:color="000000"/>
              <w:bottom w:val="single" w:sz="4" w:space="0" w:color="000000"/>
              <w:right w:val="single" w:sz="4" w:space="0" w:color="000000"/>
              <w:tl2br w:val="nil"/>
              <w:tr2bl w:val="nil"/>
            </w:tcBorders>
            <w:vAlign w:val="center"/>
          </w:tcPr>
          <w:p w14:paraId="3FB4DA7A" w14:textId="77777777" w:rsidR="00B51C6E" w:rsidRDefault="00B51C6E">
            <w:pPr>
              <w:pStyle w:val="TableParagraph"/>
              <w:kinsoku w:val="0"/>
              <w:overflowPunct w:val="0"/>
              <w:spacing w:before="191"/>
              <w:ind w:right="1"/>
              <w:jc w:val="center"/>
              <w:rPr>
                <w:rFonts w:ascii="宋体" w:cs="宋体" w:hint="default"/>
              </w:rPr>
            </w:pPr>
          </w:p>
        </w:tc>
        <w:tc>
          <w:tcPr>
            <w:tcW w:w="2843" w:type="dxa"/>
            <w:vMerge/>
            <w:tcBorders>
              <w:left w:val="single" w:sz="4" w:space="0" w:color="000000"/>
              <w:bottom w:val="single" w:sz="4" w:space="0" w:color="000000"/>
              <w:right w:val="single" w:sz="4" w:space="0" w:color="000000"/>
              <w:tl2br w:val="nil"/>
              <w:tr2bl w:val="nil"/>
            </w:tcBorders>
            <w:vAlign w:val="center"/>
          </w:tcPr>
          <w:p w14:paraId="182E59C8" w14:textId="77777777" w:rsidR="00B51C6E" w:rsidRDefault="00B51C6E">
            <w:pPr>
              <w:pStyle w:val="TableParagraph"/>
              <w:kinsoku w:val="0"/>
              <w:overflowPunct w:val="0"/>
              <w:spacing w:before="191"/>
              <w:ind w:left="906"/>
              <w:rPr>
                <w:rFonts w:ascii="宋体" w:cs="宋体" w:hint="default"/>
              </w:rPr>
            </w:pPr>
          </w:p>
        </w:tc>
        <w:tc>
          <w:tcPr>
            <w:tcW w:w="4650" w:type="dxa"/>
            <w:tcBorders>
              <w:top w:val="single" w:sz="4" w:space="0" w:color="000000"/>
              <w:left w:val="single" w:sz="4" w:space="0" w:color="000000"/>
              <w:bottom w:val="single" w:sz="4" w:space="0" w:color="000000"/>
              <w:right w:val="single" w:sz="4" w:space="0" w:color="000000"/>
              <w:tl2br w:val="nil"/>
              <w:tr2bl w:val="nil"/>
            </w:tcBorders>
            <w:vAlign w:val="center"/>
          </w:tcPr>
          <w:p w14:paraId="453710DE" w14:textId="18E474D1" w:rsidR="00B51C6E" w:rsidRDefault="00B51C6E">
            <w:pPr>
              <w:pStyle w:val="TableParagraph"/>
              <w:kinsoku w:val="0"/>
              <w:overflowPunct w:val="0"/>
              <w:spacing w:line="273" w:lineRule="exact"/>
              <w:ind w:left="102"/>
              <w:rPr>
                <w:rFonts w:ascii="宋体" w:cs="宋体" w:hint="default"/>
              </w:rPr>
            </w:pPr>
            <w:r>
              <w:rPr>
                <w:rFonts w:ascii="宋体" w:cs="宋体"/>
              </w:rPr>
              <w:t>（2）交流耐压试验</w:t>
            </w:r>
          </w:p>
        </w:tc>
      </w:tr>
      <w:tr w:rsidR="00D76A19" w14:paraId="1F11C1A1" w14:textId="77777777" w:rsidTr="00B51C6E">
        <w:trPr>
          <w:trHeight w:hRule="exact" w:val="564"/>
        </w:trPr>
        <w:tc>
          <w:tcPr>
            <w:tcW w:w="1014"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14:paraId="414304EB" w14:textId="77777777" w:rsidR="00D76A19" w:rsidRDefault="00000000">
            <w:pPr>
              <w:pStyle w:val="TableParagraph"/>
              <w:kinsoku w:val="0"/>
              <w:overflowPunct w:val="0"/>
              <w:ind w:right="1"/>
              <w:jc w:val="center"/>
              <w:rPr>
                <w:rFonts w:hint="default"/>
              </w:rPr>
            </w:pPr>
            <w:r>
              <w:rPr>
                <w:rFonts w:ascii="宋体" w:cs="宋体"/>
              </w:rPr>
              <w:t>5</w:t>
            </w:r>
          </w:p>
        </w:tc>
        <w:tc>
          <w:tcPr>
            <w:tcW w:w="2843"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14:paraId="661BFE56" w14:textId="77777777" w:rsidR="00D76A19" w:rsidRDefault="00000000">
            <w:pPr>
              <w:pStyle w:val="TableParagraph"/>
              <w:kinsoku w:val="0"/>
              <w:overflowPunct w:val="0"/>
              <w:ind w:right="5"/>
              <w:jc w:val="center"/>
              <w:rPr>
                <w:rFonts w:hint="default"/>
              </w:rPr>
            </w:pPr>
            <w:r>
              <w:rPr>
                <w:rFonts w:ascii="宋体" w:cs="宋体"/>
              </w:rPr>
              <w:t>避雷器</w:t>
            </w:r>
          </w:p>
        </w:tc>
        <w:tc>
          <w:tcPr>
            <w:tcW w:w="4650" w:type="dxa"/>
            <w:tcBorders>
              <w:top w:val="single" w:sz="4" w:space="0" w:color="000000"/>
              <w:left w:val="single" w:sz="4" w:space="0" w:color="000000"/>
              <w:bottom w:val="single" w:sz="4" w:space="0" w:color="000000"/>
              <w:right w:val="single" w:sz="4" w:space="0" w:color="000000"/>
              <w:tl2br w:val="nil"/>
              <w:tr2bl w:val="nil"/>
            </w:tcBorders>
            <w:vAlign w:val="center"/>
          </w:tcPr>
          <w:p w14:paraId="5AF90A6C" w14:textId="77777777" w:rsidR="00D76A19" w:rsidRDefault="00000000">
            <w:pPr>
              <w:pStyle w:val="TableParagraph"/>
              <w:kinsoku w:val="0"/>
              <w:overflowPunct w:val="0"/>
              <w:spacing w:line="273" w:lineRule="exact"/>
              <w:ind w:left="102"/>
              <w:rPr>
                <w:rFonts w:hint="default"/>
              </w:rPr>
            </w:pPr>
            <w:r>
              <w:rPr>
                <w:rFonts w:ascii="宋体" w:cs="宋体"/>
              </w:rPr>
              <w:t>（1）绝缘电阻</w:t>
            </w:r>
          </w:p>
        </w:tc>
      </w:tr>
      <w:tr w:rsidR="00D76A19" w14:paraId="1892D85B" w14:textId="77777777" w:rsidTr="00B51C6E">
        <w:trPr>
          <w:trHeight w:hRule="exact" w:val="561"/>
        </w:trPr>
        <w:tc>
          <w:tcPr>
            <w:tcW w:w="1014"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073E02A7" w14:textId="77777777" w:rsidR="00D76A19" w:rsidRDefault="00D76A19">
            <w:pPr>
              <w:pStyle w:val="TableParagraph"/>
              <w:kinsoku w:val="0"/>
              <w:overflowPunct w:val="0"/>
              <w:spacing w:line="273" w:lineRule="exact"/>
              <w:ind w:left="102"/>
              <w:rPr>
                <w:rFonts w:hint="default"/>
              </w:rPr>
            </w:pPr>
          </w:p>
        </w:tc>
        <w:tc>
          <w:tcPr>
            <w:tcW w:w="2843"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70F866E1" w14:textId="77777777" w:rsidR="00D76A19" w:rsidRDefault="00D76A19">
            <w:pPr>
              <w:pStyle w:val="TableParagraph"/>
              <w:kinsoku w:val="0"/>
              <w:overflowPunct w:val="0"/>
              <w:spacing w:line="273" w:lineRule="exact"/>
              <w:ind w:left="102"/>
              <w:rPr>
                <w:rFonts w:hint="default"/>
              </w:rPr>
            </w:pPr>
          </w:p>
        </w:tc>
        <w:tc>
          <w:tcPr>
            <w:tcW w:w="4650" w:type="dxa"/>
            <w:tcBorders>
              <w:top w:val="single" w:sz="4" w:space="0" w:color="000000"/>
              <w:left w:val="single" w:sz="4" w:space="0" w:color="000000"/>
              <w:bottom w:val="single" w:sz="4" w:space="0" w:color="000000"/>
              <w:right w:val="single" w:sz="4" w:space="0" w:color="000000"/>
              <w:tl2br w:val="nil"/>
              <w:tr2bl w:val="nil"/>
            </w:tcBorders>
            <w:vAlign w:val="center"/>
          </w:tcPr>
          <w:p w14:paraId="048FB802" w14:textId="77777777" w:rsidR="00D76A19" w:rsidRDefault="00000000">
            <w:pPr>
              <w:pStyle w:val="TableParagraph"/>
              <w:kinsoku w:val="0"/>
              <w:overflowPunct w:val="0"/>
              <w:spacing w:line="273" w:lineRule="exact"/>
              <w:ind w:left="102"/>
              <w:rPr>
                <w:rFonts w:hint="default"/>
              </w:rPr>
            </w:pPr>
            <w:r>
              <w:rPr>
                <w:rFonts w:ascii="宋体" w:cs="宋体"/>
              </w:rPr>
              <w:t>（2）U1mA</w:t>
            </w:r>
            <w:r>
              <w:rPr>
                <w:rFonts w:ascii="宋体" w:cs="宋体"/>
                <w:spacing w:val="-60"/>
              </w:rPr>
              <w:t xml:space="preserve"> </w:t>
            </w:r>
            <w:r>
              <w:rPr>
                <w:rFonts w:ascii="宋体" w:cs="宋体"/>
              </w:rPr>
              <w:t>及</w:t>
            </w:r>
            <w:r>
              <w:rPr>
                <w:rFonts w:ascii="宋体" w:cs="宋体"/>
                <w:spacing w:val="-60"/>
              </w:rPr>
              <w:t xml:space="preserve"> </w:t>
            </w:r>
            <w:r>
              <w:rPr>
                <w:rFonts w:ascii="宋体" w:cs="宋体"/>
              </w:rPr>
              <w:t>0.75U1mA</w:t>
            </w:r>
            <w:r>
              <w:rPr>
                <w:rFonts w:ascii="宋体" w:cs="宋体"/>
                <w:spacing w:val="-60"/>
              </w:rPr>
              <w:t xml:space="preserve"> </w:t>
            </w:r>
            <w:r>
              <w:rPr>
                <w:rFonts w:ascii="宋体" w:cs="宋体"/>
              </w:rPr>
              <w:t>下的泄漏电流</w:t>
            </w:r>
          </w:p>
        </w:tc>
      </w:tr>
      <w:tr w:rsidR="00D76A19" w14:paraId="52F56BE3" w14:textId="77777777" w:rsidTr="00B51C6E">
        <w:trPr>
          <w:trHeight w:hRule="exact" w:val="564"/>
        </w:trPr>
        <w:tc>
          <w:tcPr>
            <w:tcW w:w="1014"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5482D44E" w14:textId="77777777" w:rsidR="00D76A19" w:rsidRDefault="00D76A19">
            <w:pPr>
              <w:pStyle w:val="TableParagraph"/>
              <w:kinsoku w:val="0"/>
              <w:overflowPunct w:val="0"/>
              <w:spacing w:line="273" w:lineRule="exact"/>
              <w:ind w:left="102"/>
              <w:rPr>
                <w:rFonts w:hint="default"/>
              </w:rPr>
            </w:pPr>
          </w:p>
        </w:tc>
        <w:tc>
          <w:tcPr>
            <w:tcW w:w="2843"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3A17857C" w14:textId="77777777" w:rsidR="00D76A19" w:rsidRDefault="00D76A19">
            <w:pPr>
              <w:pStyle w:val="TableParagraph"/>
              <w:kinsoku w:val="0"/>
              <w:overflowPunct w:val="0"/>
              <w:spacing w:line="273" w:lineRule="exact"/>
              <w:ind w:left="102"/>
              <w:rPr>
                <w:rFonts w:hint="default"/>
              </w:rPr>
            </w:pPr>
          </w:p>
        </w:tc>
        <w:tc>
          <w:tcPr>
            <w:tcW w:w="4650" w:type="dxa"/>
            <w:tcBorders>
              <w:top w:val="single" w:sz="4" w:space="0" w:color="000000"/>
              <w:left w:val="single" w:sz="4" w:space="0" w:color="000000"/>
              <w:bottom w:val="single" w:sz="4" w:space="0" w:color="000000"/>
              <w:right w:val="single" w:sz="4" w:space="0" w:color="000000"/>
              <w:tl2br w:val="nil"/>
              <w:tr2bl w:val="nil"/>
            </w:tcBorders>
            <w:vAlign w:val="center"/>
          </w:tcPr>
          <w:p w14:paraId="3368B506" w14:textId="77777777" w:rsidR="00D76A19" w:rsidRDefault="00000000">
            <w:pPr>
              <w:pStyle w:val="TableParagraph"/>
              <w:kinsoku w:val="0"/>
              <w:overflowPunct w:val="0"/>
              <w:spacing w:line="273" w:lineRule="exact"/>
              <w:ind w:left="102"/>
              <w:rPr>
                <w:rFonts w:hint="default"/>
              </w:rPr>
            </w:pPr>
            <w:r>
              <w:rPr>
                <w:rFonts w:ascii="宋体" w:cs="宋体"/>
              </w:rPr>
              <w:t>（2）保护定值检查</w:t>
            </w:r>
          </w:p>
        </w:tc>
      </w:tr>
      <w:tr w:rsidR="00D76A19" w14:paraId="6F9E68B8" w14:textId="77777777" w:rsidTr="00B51C6E">
        <w:trPr>
          <w:trHeight w:hRule="exact" w:val="564"/>
        </w:trPr>
        <w:tc>
          <w:tcPr>
            <w:tcW w:w="1014"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2C38D2F6" w14:textId="77777777" w:rsidR="00D76A19" w:rsidRDefault="00D76A19">
            <w:pPr>
              <w:pStyle w:val="TableParagraph"/>
              <w:kinsoku w:val="0"/>
              <w:overflowPunct w:val="0"/>
              <w:spacing w:line="273" w:lineRule="exact"/>
              <w:ind w:left="102"/>
              <w:rPr>
                <w:rFonts w:hint="default"/>
              </w:rPr>
            </w:pPr>
          </w:p>
        </w:tc>
        <w:tc>
          <w:tcPr>
            <w:tcW w:w="2843"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1B01E5A3" w14:textId="77777777" w:rsidR="00D76A19" w:rsidRDefault="00D76A19">
            <w:pPr>
              <w:pStyle w:val="TableParagraph"/>
              <w:kinsoku w:val="0"/>
              <w:overflowPunct w:val="0"/>
              <w:spacing w:line="273" w:lineRule="exact"/>
              <w:ind w:left="102"/>
              <w:rPr>
                <w:rFonts w:hint="default"/>
              </w:rPr>
            </w:pPr>
          </w:p>
        </w:tc>
        <w:tc>
          <w:tcPr>
            <w:tcW w:w="4650" w:type="dxa"/>
            <w:tcBorders>
              <w:top w:val="single" w:sz="4" w:space="0" w:color="000000"/>
              <w:left w:val="single" w:sz="4" w:space="0" w:color="000000"/>
              <w:bottom w:val="single" w:sz="4" w:space="0" w:color="000000"/>
              <w:right w:val="single" w:sz="4" w:space="0" w:color="000000"/>
              <w:tl2br w:val="nil"/>
              <w:tr2bl w:val="nil"/>
            </w:tcBorders>
            <w:vAlign w:val="center"/>
          </w:tcPr>
          <w:p w14:paraId="32D34F85" w14:textId="77777777" w:rsidR="00D76A19" w:rsidRDefault="00000000">
            <w:pPr>
              <w:pStyle w:val="TableParagraph"/>
              <w:kinsoku w:val="0"/>
              <w:overflowPunct w:val="0"/>
              <w:spacing w:line="273" w:lineRule="exact"/>
              <w:ind w:left="102"/>
              <w:rPr>
                <w:rFonts w:hint="default"/>
              </w:rPr>
            </w:pPr>
            <w:r>
              <w:rPr>
                <w:rFonts w:ascii="宋体" w:cs="宋体"/>
              </w:rPr>
              <w:t>（3）保护开入开出检查</w:t>
            </w:r>
          </w:p>
        </w:tc>
      </w:tr>
      <w:tr w:rsidR="00D76A19" w14:paraId="5EB4FD94" w14:textId="77777777" w:rsidTr="00B51C6E">
        <w:trPr>
          <w:trHeight w:hRule="exact" w:val="608"/>
        </w:trPr>
        <w:tc>
          <w:tcPr>
            <w:tcW w:w="1014"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2B245F05" w14:textId="77777777" w:rsidR="00D76A19" w:rsidRDefault="00D76A19">
            <w:pPr>
              <w:pStyle w:val="TableParagraph"/>
              <w:kinsoku w:val="0"/>
              <w:overflowPunct w:val="0"/>
              <w:spacing w:line="273" w:lineRule="exact"/>
              <w:ind w:left="102"/>
              <w:rPr>
                <w:rFonts w:hint="default"/>
              </w:rPr>
            </w:pPr>
          </w:p>
        </w:tc>
        <w:tc>
          <w:tcPr>
            <w:tcW w:w="2843"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2D5E062E" w14:textId="77777777" w:rsidR="00D76A19" w:rsidRDefault="00D76A19">
            <w:pPr>
              <w:pStyle w:val="TableParagraph"/>
              <w:kinsoku w:val="0"/>
              <w:overflowPunct w:val="0"/>
              <w:spacing w:line="273" w:lineRule="exact"/>
              <w:ind w:left="102"/>
              <w:rPr>
                <w:rFonts w:hint="default"/>
              </w:rPr>
            </w:pPr>
          </w:p>
        </w:tc>
        <w:tc>
          <w:tcPr>
            <w:tcW w:w="4650" w:type="dxa"/>
            <w:tcBorders>
              <w:top w:val="single" w:sz="4" w:space="0" w:color="000000"/>
              <w:left w:val="single" w:sz="4" w:space="0" w:color="000000"/>
              <w:bottom w:val="single" w:sz="4" w:space="0" w:color="000000"/>
              <w:right w:val="single" w:sz="4" w:space="0" w:color="000000"/>
              <w:tl2br w:val="nil"/>
              <w:tr2bl w:val="nil"/>
            </w:tcBorders>
            <w:vAlign w:val="center"/>
          </w:tcPr>
          <w:p w14:paraId="0B1FD181" w14:textId="77777777" w:rsidR="00D76A19" w:rsidRDefault="00000000">
            <w:pPr>
              <w:pStyle w:val="TableParagraph"/>
              <w:kinsoku w:val="0"/>
              <w:overflowPunct w:val="0"/>
              <w:spacing w:line="273" w:lineRule="exact"/>
              <w:ind w:left="102"/>
              <w:rPr>
                <w:rFonts w:hint="default"/>
              </w:rPr>
            </w:pPr>
            <w:r>
              <w:rPr>
                <w:rFonts w:ascii="宋体" w:cs="宋体"/>
              </w:rPr>
              <w:t>（4）带开关整组动作试验</w:t>
            </w:r>
          </w:p>
        </w:tc>
      </w:tr>
    </w:tbl>
    <w:p w14:paraId="0DB653D3" w14:textId="77777777" w:rsidR="00CC06D8" w:rsidRPr="00CC06D8" w:rsidRDefault="00CC06D8" w:rsidP="00CC06D8">
      <w:bookmarkStart w:id="3" w:name="_Toc29944"/>
    </w:p>
    <w:p w14:paraId="5C4CA712" w14:textId="77777777" w:rsidR="00CC06D8" w:rsidRPr="00CC06D8" w:rsidRDefault="00CC06D8" w:rsidP="00CC06D8"/>
    <w:p w14:paraId="6930FCD2" w14:textId="77777777" w:rsidR="00CC06D8" w:rsidRPr="00CC06D8" w:rsidRDefault="00CC06D8" w:rsidP="00CC06D8"/>
    <w:p w14:paraId="54B3DFD5" w14:textId="77777777" w:rsidR="00CC06D8" w:rsidRDefault="00CC06D8" w:rsidP="00CC06D8"/>
    <w:p w14:paraId="3ED6E7A4" w14:textId="77777777" w:rsidR="00CC06D8" w:rsidRDefault="00CC06D8" w:rsidP="00CC06D8"/>
    <w:p w14:paraId="5F2C86E7" w14:textId="77777777" w:rsidR="00CC06D8" w:rsidRDefault="00CC06D8" w:rsidP="00CC06D8"/>
    <w:p w14:paraId="1BCCBFF1" w14:textId="77777777" w:rsidR="00CC06D8" w:rsidRDefault="00CC06D8" w:rsidP="00CC06D8"/>
    <w:p w14:paraId="3AB6E9A5" w14:textId="77777777" w:rsidR="00CC06D8" w:rsidRDefault="00CC06D8" w:rsidP="00CC06D8"/>
    <w:p w14:paraId="60710E0D" w14:textId="45E4EBB5" w:rsidR="00D76A19" w:rsidRDefault="00CC06D8" w:rsidP="00CC06D8">
      <w:pPr>
        <w:pStyle w:val="2"/>
        <w:kinsoku w:val="0"/>
        <w:overflowPunct w:val="0"/>
        <w:spacing w:before="240" w:after="240" w:line="273" w:lineRule="exact"/>
        <w:jc w:val="left"/>
        <w:rPr>
          <w:b w:val="0"/>
          <w:sz w:val="24"/>
          <w:szCs w:val="24"/>
        </w:rPr>
      </w:pPr>
      <w:r>
        <w:rPr>
          <w:sz w:val="24"/>
          <w:szCs w:val="24"/>
        </w:rPr>
        <w:lastRenderedPageBreak/>
        <w:t>三、</w:t>
      </w:r>
      <w:r>
        <w:rPr>
          <w:rFonts w:hint="eastAsia"/>
          <w:sz w:val="24"/>
          <w:szCs w:val="24"/>
        </w:rPr>
        <w:t>保项目及清单</w:t>
      </w:r>
      <w:bookmarkEnd w:id="3"/>
    </w:p>
    <w:p w14:paraId="6C34E927" w14:textId="09812578" w:rsidR="00D76A19" w:rsidRPr="000513DB" w:rsidRDefault="00000000">
      <w:pPr>
        <w:pStyle w:val="a3"/>
        <w:kinsoku w:val="0"/>
        <w:overflowPunct w:val="0"/>
        <w:ind w:left="337"/>
        <w:rPr>
          <w:rFonts w:ascii="宋体" w:hAnsi="宋体" w:hint="eastAsia"/>
          <w:b/>
          <w:bCs/>
          <w:color w:val="auto"/>
          <w:sz w:val="24"/>
        </w:rPr>
      </w:pPr>
      <w:r w:rsidRPr="000513DB">
        <w:rPr>
          <w:rFonts w:ascii="宋体" w:hAnsi="宋体" w:hint="eastAsia"/>
          <w:b/>
          <w:bCs/>
          <w:color w:val="auto"/>
          <w:sz w:val="24"/>
        </w:rPr>
        <w:t>3.1、10kV</w:t>
      </w:r>
      <w:r w:rsidRPr="000513DB">
        <w:rPr>
          <w:rFonts w:ascii="宋体" w:hAnsi="宋体" w:hint="eastAsia"/>
          <w:b/>
          <w:bCs/>
          <w:color w:val="auto"/>
          <w:spacing w:val="-60"/>
          <w:sz w:val="24"/>
        </w:rPr>
        <w:t xml:space="preserve"> </w:t>
      </w:r>
      <w:r w:rsidRPr="000513DB">
        <w:rPr>
          <w:rFonts w:ascii="宋体" w:hAnsi="宋体" w:hint="eastAsia"/>
          <w:b/>
          <w:bCs/>
          <w:color w:val="auto"/>
          <w:sz w:val="24"/>
        </w:rPr>
        <w:t>高压开关柜</w:t>
      </w:r>
    </w:p>
    <w:p w14:paraId="44E1749B" w14:textId="77777777" w:rsidR="00D76A19" w:rsidRDefault="00D76A19">
      <w:pPr>
        <w:pStyle w:val="a3"/>
        <w:kinsoku w:val="0"/>
        <w:overflowPunct w:val="0"/>
        <w:spacing w:before="10"/>
        <w:rPr>
          <w:sz w:val="14"/>
          <w:szCs w:val="14"/>
        </w:rPr>
      </w:pPr>
    </w:p>
    <w:tbl>
      <w:tblPr>
        <w:tblW w:w="0" w:type="auto"/>
        <w:tblInd w:w="639" w:type="dxa"/>
        <w:tblLayout w:type="fixed"/>
        <w:tblCellMar>
          <w:left w:w="0" w:type="dxa"/>
          <w:right w:w="0" w:type="dxa"/>
        </w:tblCellMar>
        <w:tblLook w:val="04A0" w:firstRow="1" w:lastRow="0" w:firstColumn="1" w:lastColumn="0" w:noHBand="0" w:noVBand="1"/>
      </w:tblPr>
      <w:tblGrid>
        <w:gridCol w:w="1132"/>
        <w:gridCol w:w="1136"/>
        <w:gridCol w:w="5670"/>
      </w:tblGrid>
      <w:tr w:rsidR="00CC06D8" w14:paraId="4F107582" w14:textId="77777777" w:rsidTr="00B51C6E">
        <w:trPr>
          <w:trHeight w:hRule="exact" w:val="521"/>
        </w:trPr>
        <w:tc>
          <w:tcPr>
            <w:tcW w:w="2268" w:type="dxa"/>
            <w:gridSpan w:val="2"/>
            <w:tcBorders>
              <w:top w:val="single" w:sz="4" w:space="0" w:color="000000"/>
              <w:left w:val="single" w:sz="4" w:space="0" w:color="000000"/>
              <w:bottom w:val="nil"/>
              <w:right w:val="single" w:sz="4" w:space="0" w:color="000000"/>
              <w:tl2br w:val="nil"/>
              <w:tr2bl w:val="nil"/>
            </w:tcBorders>
            <w:vAlign w:val="center"/>
          </w:tcPr>
          <w:p w14:paraId="5F8F8FA7" w14:textId="0E7FBF2C" w:rsidR="00CC06D8" w:rsidRDefault="00225F16" w:rsidP="00B51C6E">
            <w:pPr>
              <w:pStyle w:val="TableParagraph"/>
              <w:kinsoku w:val="0"/>
              <w:overflowPunct w:val="0"/>
              <w:spacing w:line="310" w:lineRule="exact"/>
              <w:ind w:left="200"/>
              <w:jc w:val="center"/>
              <w:rPr>
                <w:rFonts w:ascii="宋体" w:cs="宋体" w:hint="default"/>
              </w:rPr>
            </w:pPr>
            <w:r>
              <w:rPr>
                <w:rFonts w:ascii="宋体" w:cs="宋体"/>
              </w:rPr>
              <w:t>保养项目</w:t>
            </w:r>
          </w:p>
        </w:tc>
        <w:tc>
          <w:tcPr>
            <w:tcW w:w="5670" w:type="dxa"/>
            <w:tcBorders>
              <w:top w:val="single" w:sz="4" w:space="0" w:color="000000"/>
              <w:left w:val="single" w:sz="4" w:space="0" w:color="000000"/>
              <w:bottom w:val="single" w:sz="4" w:space="0" w:color="000000"/>
              <w:right w:val="single" w:sz="4" w:space="0" w:color="000000"/>
              <w:tl2br w:val="nil"/>
              <w:tr2bl w:val="nil"/>
            </w:tcBorders>
            <w:vAlign w:val="center"/>
          </w:tcPr>
          <w:p w14:paraId="2186E51E" w14:textId="2CE62DC5" w:rsidR="00CC06D8" w:rsidRDefault="00B51C6E" w:rsidP="00B51C6E">
            <w:pPr>
              <w:pStyle w:val="TableParagraph"/>
              <w:kinsoku w:val="0"/>
              <w:overflowPunct w:val="0"/>
              <w:spacing w:line="273" w:lineRule="exact"/>
              <w:jc w:val="center"/>
              <w:rPr>
                <w:rFonts w:ascii="宋体" w:cs="宋体" w:hint="default"/>
              </w:rPr>
            </w:pPr>
            <w:r>
              <w:rPr>
                <w:rFonts w:ascii="宋体" w:cs="宋体"/>
              </w:rPr>
              <w:t>保养</w:t>
            </w:r>
            <w:r w:rsidR="00CC06D8">
              <w:rPr>
                <w:rFonts w:ascii="宋体" w:cs="宋体" w:hint="default"/>
              </w:rPr>
              <w:t>内容</w:t>
            </w:r>
          </w:p>
        </w:tc>
      </w:tr>
      <w:tr w:rsidR="00CC06D8" w14:paraId="0645E4A4" w14:textId="77777777" w:rsidTr="00B51C6E">
        <w:trPr>
          <w:trHeight w:hRule="exact" w:val="571"/>
        </w:trPr>
        <w:tc>
          <w:tcPr>
            <w:tcW w:w="1132" w:type="dxa"/>
            <w:vMerge w:val="restart"/>
            <w:tcBorders>
              <w:top w:val="single" w:sz="4" w:space="0" w:color="000000"/>
              <w:left w:val="single" w:sz="4" w:space="0" w:color="000000"/>
              <w:right w:val="single" w:sz="4" w:space="0" w:color="000000"/>
              <w:tl2br w:val="nil"/>
              <w:tr2bl w:val="nil"/>
            </w:tcBorders>
            <w:vAlign w:val="center"/>
          </w:tcPr>
          <w:p w14:paraId="00B04584" w14:textId="05679413" w:rsidR="00B51C6E" w:rsidRDefault="00CC06D8" w:rsidP="00B51C6E">
            <w:pPr>
              <w:jc w:val="center"/>
              <w:rPr>
                <w:sz w:val="24"/>
                <w:szCs w:val="32"/>
              </w:rPr>
            </w:pPr>
            <w:r w:rsidRPr="00B51C6E">
              <w:rPr>
                <w:sz w:val="24"/>
                <w:szCs w:val="32"/>
              </w:rPr>
              <w:t>高压</w:t>
            </w:r>
            <w:r w:rsidRPr="00B51C6E">
              <w:rPr>
                <w:rFonts w:hint="eastAsia"/>
                <w:sz w:val="24"/>
                <w:szCs w:val="32"/>
              </w:rPr>
              <w:t>柜</w:t>
            </w:r>
          </w:p>
          <w:p w14:paraId="61F324F3" w14:textId="3B171C95" w:rsidR="00CC06D8" w:rsidRPr="00B51C6E" w:rsidRDefault="00CC06D8" w:rsidP="00B51C6E">
            <w:pPr>
              <w:jc w:val="center"/>
              <w:rPr>
                <w:sz w:val="24"/>
                <w:szCs w:val="32"/>
              </w:rPr>
            </w:pPr>
            <w:r w:rsidRPr="00B51C6E">
              <w:rPr>
                <w:rFonts w:hint="eastAsia"/>
                <w:sz w:val="24"/>
                <w:szCs w:val="32"/>
              </w:rPr>
              <w:t>检修及</w:t>
            </w:r>
          </w:p>
          <w:p w14:paraId="18432678" w14:textId="47DD7783" w:rsidR="00CC06D8" w:rsidRPr="00B51C6E" w:rsidRDefault="00CC06D8" w:rsidP="00B51C6E">
            <w:pPr>
              <w:jc w:val="center"/>
              <w:rPr>
                <w:sz w:val="24"/>
                <w:szCs w:val="32"/>
              </w:rPr>
            </w:pPr>
            <w:r w:rsidRPr="00B51C6E">
              <w:rPr>
                <w:rFonts w:hint="eastAsia"/>
                <w:sz w:val="24"/>
                <w:szCs w:val="32"/>
              </w:rPr>
              <w:t>保养</w:t>
            </w:r>
          </w:p>
        </w:tc>
        <w:tc>
          <w:tcPr>
            <w:tcW w:w="1136" w:type="dxa"/>
            <w:vMerge w:val="restart"/>
            <w:tcBorders>
              <w:top w:val="single" w:sz="4" w:space="0" w:color="000000"/>
              <w:left w:val="single" w:sz="4" w:space="0" w:color="000000"/>
              <w:right w:val="single" w:sz="4" w:space="0" w:color="000000"/>
              <w:tl2br w:val="nil"/>
              <w:tr2bl w:val="nil"/>
            </w:tcBorders>
            <w:vAlign w:val="center"/>
          </w:tcPr>
          <w:p w14:paraId="3D373651" w14:textId="77777777" w:rsidR="00CC06D8" w:rsidRPr="00B51C6E" w:rsidRDefault="00CC06D8" w:rsidP="00B51C6E">
            <w:pPr>
              <w:jc w:val="center"/>
              <w:rPr>
                <w:sz w:val="24"/>
                <w:szCs w:val="32"/>
              </w:rPr>
            </w:pPr>
            <w:r w:rsidRPr="00B51C6E">
              <w:rPr>
                <w:rFonts w:hint="eastAsia"/>
                <w:sz w:val="24"/>
                <w:szCs w:val="32"/>
              </w:rPr>
              <w:t>二次</w:t>
            </w:r>
          </w:p>
          <w:p w14:paraId="7C801283" w14:textId="4DC29767" w:rsidR="00CC06D8" w:rsidRPr="00B51C6E" w:rsidRDefault="00CC06D8" w:rsidP="00B51C6E">
            <w:pPr>
              <w:jc w:val="center"/>
              <w:rPr>
                <w:sz w:val="24"/>
                <w:szCs w:val="32"/>
              </w:rPr>
            </w:pPr>
            <w:r w:rsidRPr="00B51C6E">
              <w:rPr>
                <w:rFonts w:hint="eastAsia"/>
                <w:sz w:val="24"/>
                <w:szCs w:val="32"/>
              </w:rPr>
              <w:t>小室</w:t>
            </w:r>
          </w:p>
        </w:tc>
        <w:tc>
          <w:tcPr>
            <w:tcW w:w="5670" w:type="dxa"/>
            <w:tcBorders>
              <w:top w:val="single" w:sz="4" w:space="0" w:color="000000"/>
              <w:left w:val="single" w:sz="4" w:space="0" w:color="000000"/>
              <w:bottom w:val="single" w:sz="4" w:space="0" w:color="000000"/>
              <w:right w:val="single" w:sz="4" w:space="0" w:color="000000"/>
              <w:tl2br w:val="nil"/>
              <w:tr2bl w:val="nil"/>
            </w:tcBorders>
            <w:vAlign w:val="center"/>
          </w:tcPr>
          <w:p w14:paraId="5853147D" w14:textId="77777777" w:rsidR="00CC06D8" w:rsidRDefault="00CC06D8">
            <w:pPr>
              <w:pStyle w:val="TableParagraph"/>
              <w:kinsoku w:val="0"/>
              <w:overflowPunct w:val="0"/>
              <w:spacing w:line="273" w:lineRule="exact"/>
              <w:ind w:left="99"/>
              <w:rPr>
                <w:rFonts w:hint="default"/>
              </w:rPr>
            </w:pPr>
            <w:r>
              <w:rPr>
                <w:rFonts w:ascii="宋体" w:cs="宋体"/>
              </w:rPr>
              <w:t>二次小室二次接地排检查及保养</w:t>
            </w:r>
          </w:p>
        </w:tc>
      </w:tr>
      <w:tr w:rsidR="00CC06D8" w14:paraId="11434C0A" w14:textId="77777777" w:rsidTr="00B51C6E">
        <w:trPr>
          <w:trHeight w:val="561"/>
        </w:trPr>
        <w:tc>
          <w:tcPr>
            <w:tcW w:w="1132" w:type="dxa"/>
            <w:vMerge/>
            <w:tcBorders>
              <w:left w:val="single" w:sz="4" w:space="0" w:color="000000"/>
              <w:right w:val="single" w:sz="4" w:space="0" w:color="000000"/>
              <w:tl2br w:val="nil"/>
              <w:tr2bl w:val="nil"/>
            </w:tcBorders>
            <w:vAlign w:val="center"/>
          </w:tcPr>
          <w:p w14:paraId="42612A44" w14:textId="54CC9416" w:rsidR="00CC06D8" w:rsidRPr="00B51C6E" w:rsidRDefault="00CC06D8" w:rsidP="00B51C6E">
            <w:pPr>
              <w:jc w:val="center"/>
              <w:rPr>
                <w:sz w:val="24"/>
                <w:szCs w:val="32"/>
              </w:rPr>
            </w:pPr>
          </w:p>
        </w:tc>
        <w:tc>
          <w:tcPr>
            <w:tcW w:w="1136" w:type="dxa"/>
            <w:vMerge/>
            <w:tcBorders>
              <w:left w:val="single" w:sz="4" w:space="0" w:color="000000"/>
              <w:bottom w:val="nil"/>
              <w:right w:val="single" w:sz="4" w:space="0" w:color="000000"/>
              <w:tl2br w:val="nil"/>
              <w:tr2bl w:val="nil"/>
            </w:tcBorders>
            <w:vAlign w:val="center"/>
          </w:tcPr>
          <w:p w14:paraId="249F3F82" w14:textId="77777777" w:rsidR="00CC06D8" w:rsidRPr="00B51C6E" w:rsidRDefault="00CC06D8" w:rsidP="00B51C6E">
            <w:pPr>
              <w:jc w:val="center"/>
              <w:rPr>
                <w:sz w:val="24"/>
                <w:szCs w:val="32"/>
              </w:rPr>
            </w:pPr>
          </w:p>
        </w:tc>
        <w:tc>
          <w:tcPr>
            <w:tcW w:w="5670" w:type="dxa"/>
            <w:tcBorders>
              <w:top w:val="single" w:sz="4" w:space="0" w:color="000000"/>
              <w:left w:val="single" w:sz="4" w:space="0" w:color="000000"/>
              <w:bottom w:val="single" w:sz="4" w:space="0" w:color="000000"/>
              <w:right w:val="single" w:sz="4" w:space="0" w:color="000000"/>
              <w:tl2br w:val="nil"/>
              <w:tr2bl w:val="nil"/>
            </w:tcBorders>
            <w:vAlign w:val="center"/>
          </w:tcPr>
          <w:p w14:paraId="0C5418AD" w14:textId="77777777" w:rsidR="00CC06D8" w:rsidRDefault="00CC06D8">
            <w:pPr>
              <w:pStyle w:val="TableParagraph"/>
              <w:kinsoku w:val="0"/>
              <w:overflowPunct w:val="0"/>
              <w:spacing w:line="273" w:lineRule="exact"/>
              <w:ind w:left="99"/>
              <w:rPr>
                <w:rFonts w:hint="default"/>
              </w:rPr>
            </w:pPr>
            <w:r>
              <w:rPr>
                <w:rFonts w:ascii="宋体" w:cs="宋体"/>
              </w:rPr>
              <w:t>二次小室二次小母线检查及保养</w:t>
            </w:r>
          </w:p>
        </w:tc>
      </w:tr>
      <w:tr w:rsidR="00CC06D8" w14:paraId="37D4D549" w14:textId="77777777" w:rsidTr="00B51C6E">
        <w:trPr>
          <w:trHeight w:val="561"/>
        </w:trPr>
        <w:tc>
          <w:tcPr>
            <w:tcW w:w="1132" w:type="dxa"/>
            <w:vMerge/>
            <w:tcBorders>
              <w:left w:val="single" w:sz="4" w:space="0" w:color="000000"/>
              <w:right w:val="single" w:sz="4" w:space="0" w:color="000000"/>
              <w:tl2br w:val="nil"/>
              <w:tr2bl w:val="nil"/>
            </w:tcBorders>
            <w:vAlign w:val="center"/>
          </w:tcPr>
          <w:p w14:paraId="2473BF50" w14:textId="00F6831E" w:rsidR="00CC06D8" w:rsidRPr="00B51C6E" w:rsidRDefault="00CC06D8" w:rsidP="00B51C6E">
            <w:pPr>
              <w:jc w:val="center"/>
              <w:rPr>
                <w:sz w:val="24"/>
                <w:szCs w:val="32"/>
              </w:rPr>
            </w:pPr>
          </w:p>
        </w:tc>
        <w:tc>
          <w:tcPr>
            <w:tcW w:w="1136" w:type="dxa"/>
            <w:vMerge/>
            <w:tcBorders>
              <w:left w:val="single" w:sz="4" w:space="0" w:color="000000"/>
              <w:bottom w:val="nil"/>
              <w:right w:val="single" w:sz="4" w:space="0" w:color="000000"/>
              <w:tl2br w:val="nil"/>
              <w:tr2bl w:val="nil"/>
            </w:tcBorders>
            <w:vAlign w:val="center"/>
          </w:tcPr>
          <w:p w14:paraId="077F28BF" w14:textId="2933102D" w:rsidR="00CC06D8" w:rsidRPr="00B51C6E" w:rsidRDefault="00CC06D8" w:rsidP="00B51C6E">
            <w:pPr>
              <w:jc w:val="center"/>
              <w:rPr>
                <w:sz w:val="24"/>
                <w:szCs w:val="32"/>
              </w:rPr>
            </w:pPr>
          </w:p>
        </w:tc>
        <w:tc>
          <w:tcPr>
            <w:tcW w:w="5670" w:type="dxa"/>
            <w:tcBorders>
              <w:top w:val="single" w:sz="4" w:space="0" w:color="000000"/>
              <w:left w:val="single" w:sz="4" w:space="0" w:color="000000"/>
              <w:bottom w:val="single" w:sz="4" w:space="0" w:color="000000"/>
              <w:right w:val="single" w:sz="4" w:space="0" w:color="000000"/>
              <w:tl2br w:val="nil"/>
              <w:tr2bl w:val="nil"/>
            </w:tcBorders>
            <w:vAlign w:val="center"/>
          </w:tcPr>
          <w:p w14:paraId="344AE235" w14:textId="77777777" w:rsidR="00CC06D8" w:rsidRDefault="00CC06D8">
            <w:pPr>
              <w:pStyle w:val="TableParagraph"/>
              <w:kinsoku w:val="0"/>
              <w:overflowPunct w:val="0"/>
              <w:spacing w:line="273" w:lineRule="exact"/>
              <w:ind w:left="99"/>
              <w:rPr>
                <w:rFonts w:hint="default"/>
              </w:rPr>
            </w:pPr>
            <w:r>
              <w:rPr>
                <w:rFonts w:ascii="宋体" w:cs="宋体"/>
              </w:rPr>
              <w:t>二次小室二次元件检查及保养</w:t>
            </w:r>
          </w:p>
        </w:tc>
      </w:tr>
      <w:tr w:rsidR="00CC06D8" w14:paraId="69F472E0" w14:textId="77777777" w:rsidTr="00B51C6E">
        <w:trPr>
          <w:trHeight w:hRule="exact" w:val="574"/>
        </w:trPr>
        <w:tc>
          <w:tcPr>
            <w:tcW w:w="1132" w:type="dxa"/>
            <w:vMerge/>
            <w:tcBorders>
              <w:left w:val="single" w:sz="4" w:space="0" w:color="000000"/>
              <w:right w:val="single" w:sz="4" w:space="0" w:color="000000"/>
              <w:tl2br w:val="nil"/>
              <w:tr2bl w:val="nil"/>
            </w:tcBorders>
            <w:vAlign w:val="center"/>
          </w:tcPr>
          <w:p w14:paraId="50621821" w14:textId="77777777" w:rsidR="00CC06D8" w:rsidRPr="00B51C6E" w:rsidRDefault="00CC06D8" w:rsidP="00B51C6E">
            <w:pPr>
              <w:jc w:val="center"/>
              <w:rPr>
                <w:sz w:val="24"/>
                <w:szCs w:val="32"/>
              </w:rPr>
            </w:pPr>
          </w:p>
        </w:tc>
        <w:tc>
          <w:tcPr>
            <w:tcW w:w="1136" w:type="dxa"/>
            <w:vMerge/>
            <w:tcBorders>
              <w:left w:val="single" w:sz="4" w:space="0" w:color="000000"/>
              <w:bottom w:val="single" w:sz="4" w:space="0" w:color="auto"/>
              <w:right w:val="single" w:sz="4" w:space="0" w:color="000000"/>
              <w:tl2br w:val="nil"/>
              <w:tr2bl w:val="nil"/>
            </w:tcBorders>
            <w:vAlign w:val="center"/>
          </w:tcPr>
          <w:p w14:paraId="5E448D0B" w14:textId="77777777" w:rsidR="00CC06D8" w:rsidRPr="00B51C6E" w:rsidRDefault="00CC06D8" w:rsidP="00B51C6E">
            <w:pPr>
              <w:jc w:val="center"/>
              <w:rPr>
                <w:sz w:val="24"/>
                <w:szCs w:val="32"/>
              </w:rPr>
            </w:pPr>
          </w:p>
        </w:tc>
        <w:tc>
          <w:tcPr>
            <w:tcW w:w="5670" w:type="dxa"/>
            <w:tcBorders>
              <w:top w:val="single" w:sz="4" w:space="0" w:color="000000"/>
              <w:left w:val="single" w:sz="4" w:space="0" w:color="000000"/>
              <w:bottom w:val="single" w:sz="4" w:space="0" w:color="auto"/>
              <w:right w:val="single" w:sz="4" w:space="0" w:color="000000"/>
              <w:tl2br w:val="nil"/>
              <w:tr2bl w:val="nil"/>
            </w:tcBorders>
            <w:vAlign w:val="center"/>
          </w:tcPr>
          <w:p w14:paraId="06E3BDC9" w14:textId="77777777" w:rsidR="00CC06D8" w:rsidRDefault="00CC06D8">
            <w:pPr>
              <w:pStyle w:val="TableParagraph"/>
              <w:kinsoku w:val="0"/>
              <w:overflowPunct w:val="0"/>
              <w:spacing w:line="273" w:lineRule="exact"/>
              <w:ind w:left="99"/>
              <w:rPr>
                <w:rFonts w:hint="default"/>
              </w:rPr>
            </w:pPr>
            <w:r>
              <w:rPr>
                <w:rFonts w:ascii="宋体" w:cs="宋体"/>
              </w:rPr>
              <w:t>二次小室整体检查及保养</w:t>
            </w:r>
          </w:p>
        </w:tc>
      </w:tr>
      <w:tr w:rsidR="00CC06D8" w14:paraId="1122F10C" w14:textId="77777777" w:rsidTr="00B51C6E">
        <w:trPr>
          <w:trHeight w:hRule="exact" w:val="574"/>
        </w:trPr>
        <w:tc>
          <w:tcPr>
            <w:tcW w:w="1132" w:type="dxa"/>
            <w:vMerge/>
            <w:tcBorders>
              <w:left w:val="single" w:sz="4" w:space="0" w:color="000000"/>
              <w:right w:val="single" w:sz="4" w:space="0" w:color="000000"/>
              <w:tl2br w:val="nil"/>
              <w:tr2bl w:val="nil"/>
            </w:tcBorders>
            <w:vAlign w:val="center"/>
          </w:tcPr>
          <w:p w14:paraId="18BBF56F" w14:textId="77777777" w:rsidR="00CC06D8" w:rsidRPr="00B51C6E" w:rsidRDefault="00CC06D8" w:rsidP="00B51C6E">
            <w:pPr>
              <w:jc w:val="center"/>
              <w:rPr>
                <w:sz w:val="24"/>
                <w:szCs w:val="32"/>
              </w:rPr>
            </w:pPr>
          </w:p>
        </w:tc>
        <w:tc>
          <w:tcPr>
            <w:tcW w:w="1136" w:type="dxa"/>
            <w:vMerge w:val="restart"/>
            <w:tcBorders>
              <w:top w:val="single" w:sz="4" w:space="0" w:color="auto"/>
              <w:left w:val="single" w:sz="4" w:space="0" w:color="000000"/>
              <w:right w:val="single" w:sz="4" w:space="0" w:color="000000"/>
              <w:tl2br w:val="nil"/>
              <w:tr2bl w:val="nil"/>
            </w:tcBorders>
            <w:vAlign w:val="center"/>
          </w:tcPr>
          <w:p w14:paraId="574732FB" w14:textId="77777777" w:rsidR="00B51C6E" w:rsidRPr="00B51C6E" w:rsidRDefault="00CC06D8" w:rsidP="00B51C6E">
            <w:pPr>
              <w:jc w:val="center"/>
              <w:rPr>
                <w:sz w:val="24"/>
                <w:szCs w:val="32"/>
              </w:rPr>
            </w:pPr>
            <w:r w:rsidRPr="00B51C6E">
              <w:rPr>
                <w:rFonts w:hint="eastAsia"/>
                <w:sz w:val="24"/>
                <w:szCs w:val="32"/>
              </w:rPr>
              <w:t>断路</w:t>
            </w:r>
          </w:p>
          <w:p w14:paraId="7DC3597E" w14:textId="71A85C71" w:rsidR="00CC06D8" w:rsidRPr="00B51C6E" w:rsidRDefault="00CC06D8" w:rsidP="00B51C6E">
            <w:pPr>
              <w:jc w:val="center"/>
              <w:rPr>
                <w:sz w:val="24"/>
                <w:szCs w:val="32"/>
              </w:rPr>
            </w:pPr>
            <w:r w:rsidRPr="00B51C6E">
              <w:rPr>
                <w:rFonts w:hint="eastAsia"/>
                <w:sz w:val="24"/>
                <w:szCs w:val="32"/>
              </w:rPr>
              <w:t>器室</w:t>
            </w:r>
          </w:p>
        </w:tc>
        <w:tc>
          <w:tcPr>
            <w:tcW w:w="5670" w:type="dxa"/>
            <w:tcBorders>
              <w:top w:val="single" w:sz="4" w:space="0" w:color="auto"/>
              <w:left w:val="single" w:sz="4" w:space="0" w:color="000000"/>
              <w:bottom w:val="single" w:sz="4" w:space="0" w:color="000000"/>
              <w:right w:val="single" w:sz="4" w:space="0" w:color="000000"/>
              <w:tl2br w:val="nil"/>
              <w:tr2bl w:val="nil"/>
            </w:tcBorders>
            <w:vAlign w:val="center"/>
          </w:tcPr>
          <w:p w14:paraId="4A4D437D" w14:textId="013458C1" w:rsidR="00CC06D8" w:rsidRDefault="00CC06D8" w:rsidP="00CC06D8">
            <w:pPr>
              <w:pStyle w:val="TableParagraph"/>
              <w:kinsoku w:val="0"/>
              <w:overflowPunct w:val="0"/>
              <w:spacing w:line="273" w:lineRule="exact"/>
              <w:ind w:left="99"/>
              <w:rPr>
                <w:rFonts w:ascii="宋体" w:cs="宋体" w:hint="default"/>
              </w:rPr>
            </w:pPr>
            <w:r>
              <w:rPr>
                <w:rFonts w:ascii="宋体" w:cs="宋体"/>
              </w:rPr>
              <w:t>断路器室航空插座检查及保养</w:t>
            </w:r>
          </w:p>
        </w:tc>
      </w:tr>
      <w:tr w:rsidR="00CC06D8" w14:paraId="31ABF672" w14:textId="77777777" w:rsidTr="00B51C6E">
        <w:trPr>
          <w:trHeight w:hRule="exact" w:val="574"/>
        </w:trPr>
        <w:tc>
          <w:tcPr>
            <w:tcW w:w="1132" w:type="dxa"/>
            <w:vMerge/>
            <w:tcBorders>
              <w:left w:val="single" w:sz="4" w:space="0" w:color="000000"/>
              <w:right w:val="single" w:sz="4" w:space="0" w:color="000000"/>
              <w:tl2br w:val="nil"/>
              <w:tr2bl w:val="nil"/>
            </w:tcBorders>
            <w:vAlign w:val="center"/>
          </w:tcPr>
          <w:p w14:paraId="3DA8F567" w14:textId="77777777" w:rsidR="00CC06D8" w:rsidRPr="00B51C6E" w:rsidRDefault="00CC06D8" w:rsidP="00B51C6E">
            <w:pPr>
              <w:jc w:val="center"/>
              <w:rPr>
                <w:sz w:val="24"/>
                <w:szCs w:val="32"/>
              </w:rPr>
            </w:pPr>
          </w:p>
        </w:tc>
        <w:tc>
          <w:tcPr>
            <w:tcW w:w="1136" w:type="dxa"/>
            <w:vMerge/>
            <w:tcBorders>
              <w:left w:val="single" w:sz="4" w:space="0" w:color="000000"/>
              <w:right w:val="single" w:sz="4" w:space="0" w:color="000000"/>
              <w:tl2br w:val="nil"/>
              <w:tr2bl w:val="nil"/>
            </w:tcBorders>
            <w:vAlign w:val="center"/>
          </w:tcPr>
          <w:p w14:paraId="15DB4910" w14:textId="77777777" w:rsidR="00CC06D8" w:rsidRPr="00B51C6E" w:rsidRDefault="00CC06D8" w:rsidP="00B51C6E">
            <w:pPr>
              <w:jc w:val="center"/>
              <w:rPr>
                <w:sz w:val="24"/>
                <w:szCs w:val="32"/>
              </w:rPr>
            </w:pPr>
          </w:p>
        </w:tc>
        <w:tc>
          <w:tcPr>
            <w:tcW w:w="5670" w:type="dxa"/>
            <w:tcBorders>
              <w:top w:val="single" w:sz="4" w:space="0" w:color="000000"/>
              <w:left w:val="single" w:sz="4" w:space="0" w:color="000000"/>
              <w:bottom w:val="single" w:sz="4" w:space="0" w:color="000000"/>
              <w:right w:val="single" w:sz="4" w:space="0" w:color="000000"/>
              <w:tl2br w:val="nil"/>
              <w:tr2bl w:val="nil"/>
            </w:tcBorders>
            <w:vAlign w:val="center"/>
          </w:tcPr>
          <w:p w14:paraId="188E99B8" w14:textId="503D9364" w:rsidR="00CC06D8" w:rsidRDefault="00CC06D8" w:rsidP="00CC06D8">
            <w:pPr>
              <w:pStyle w:val="TableParagraph"/>
              <w:kinsoku w:val="0"/>
              <w:overflowPunct w:val="0"/>
              <w:spacing w:line="273" w:lineRule="exact"/>
              <w:ind w:left="99"/>
              <w:rPr>
                <w:rFonts w:ascii="宋体" w:cs="宋体" w:hint="default"/>
              </w:rPr>
            </w:pPr>
            <w:r>
              <w:rPr>
                <w:rFonts w:ascii="宋体" w:cs="宋体"/>
              </w:rPr>
              <w:t>断路器室活门机构检查及保养</w:t>
            </w:r>
          </w:p>
        </w:tc>
      </w:tr>
      <w:tr w:rsidR="00CC06D8" w14:paraId="7590E637" w14:textId="77777777" w:rsidTr="00B51C6E">
        <w:trPr>
          <w:trHeight w:hRule="exact" w:val="574"/>
        </w:trPr>
        <w:tc>
          <w:tcPr>
            <w:tcW w:w="1132" w:type="dxa"/>
            <w:vMerge/>
            <w:tcBorders>
              <w:left w:val="single" w:sz="4" w:space="0" w:color="000000"/>
              <w:right w:val="single" w:sz="4" w:space="0" w:color="000000"/>
              <w:tl2br w:val="nil"/>
              <w:tr2bl w:val="nil"/>
            </w:tcBorders>
            <w:vAlign w:val="center"/>
          </w:tcPr>
          <w:p w14:paraId="2D1A3BA5" w14:textId="77777777" w:rsidR="00CC06D8" w:rsidRPr="00B51C6E" w:rsidRDefault="00CC06D8" w:rsidP="00B51C6E">
            <w:pPr>
              <w:jc w:val="center"/>
              <w:rPr>
                <w:sz w:val="24"/>
                <w:szCs w:val="32"/>
              </w:rPr>
            </w:pPr>
          </w:p>
        </w:tc>
        <w:tc>
          <w:tcPr>
            <w:tcW w:w="1136" w:type="dxa"/>
            <w:vMerge/>
            <w:tcBorders>
              <w:left w:val="single" w:sz="4" w:space="0" w:color="000000"/>
              <w:right w:val="single" w:sz="4" w:space="0" w:color="000000"/>
              <w:tl2br w:val="nil"/>
              <w:tr2bl w:val="nil"/>
            </w:tcBorders>
            <w:vAlign w:val="center"/>
          </w:tcPr>
          <w:p w14:paraId="626F06AD" w14:textId="77777777" w:rsidR="00CC06D8" w:rsidRPr="00B51C6E" w:rsidRDefault="00CC06D8" w:rsidP="00B51C6E">
            <w:pPr>
              <w:jc w:val="center"/>
              <w:rPr>
                <w:sz w:val="24"/>
                <w:szCs w:val="32"/>
              </w:rPr>
            </w:pPr>
          </w:p>
        </w:tc>
        <w:tc>
          <w:tcPr>
            <w:tcW w:w="5670" w:type="dxa"/>
            <w:tcBorders>
              <w:top w:val="single" w:sz="4" w:space="0" w:color="000000"/>
              <w:left w:val="single" w:sz="4" w:space="0" w:color="000000"/>
              <w:bottom w:val="single" w:sz="4" w:space="0" w:color="000000"/>
              <w:right w:val="single" w:sz="4" w:space="0" w:color="000000"/>
              <w:tl2br w:val="nil"/>
              <w:tr2bl w:val="nil"/>
            </w:tcBorders>
            <w:vAlign w:val="center"/>
          </w:tcPr>
          <w:p w14:paraId="585FFD9A" w14:textId="654C54C5" w:rsidR="00CC06D8" w:rsidRDefault="00CC06D8" w:rsidP="00CC06D8">
            <w:pPr>
              <w:pStyle w:val="TableParagraph"/>
              <w:kinsoku w:val="0"/>
              <w:overflowPunct w:val="0"/>
              <w:spacing w:line="273" w:lineRule="exact"/>
              <w:ind w:left="99"/>
              <w:rPr>
                <w:rFonts w:ascii="宋体" w:cs="宋体" w:hint="default"/>
              </w:rPr>
            </w:pPr>
            <w:r>
              <w:rPr>
                <w:rFonts w:ascii="宋体" w:cs="宋体"/>
              </w:rPr>
              <w:t>断路器室静触头盒及静触头检查及保养</w:t>
            </w:r>
          </w:p>
        </w:tc>
      </w:tr>
      <w:tr w:rsidR="00CC06D8" w14:paraId="4D0BD5F5" w14:textId="77777777" w:rsidTr="00B51C6E">
        <w:trPr>
          <w:trHeight w:hRule="exact" w:val="574"/>
        </w:trPr>
        <w:tc>
          <w:tcPr>
            <w:tcW w:w="1132" w:type="dxa"/>
            <w:vMerge/>
            <w:tcBorders>
              <w:left w:val="single" w:sz="4" w:space="0" w:color="000000"/>
              <w:right w:val="single" w:sz="4" w:space="0" w:color="000000"/>
              <w:tl2br w:val="nil"/>
              <w:tr2bl w:val="nil"/>
            </w:tcBorders>
            <w:vAlign w:val="center"/>
          </w:tcPr>
          <w:p w14:paraId="52DCD40D" w14:textId="77777777" w:rsidR="00CC06D8" w:rsidRPr="00B51C6E" w:rsidRDefault="00CC06D8" w:rsidP="00B51C6E">
            <w:pPr>
              <w:jc w:val="center"/>
              <w:rPr>
                <w:sz w:val="24"/>
                <w:szCs w:val="32"/>
              </w:rPr>
            </w:pPr>
          </w:p>
        </w:tc>
        <w:tc>
          <w:tcPr>
            <w:tcW w:w="1136" w:type="dxa"/>
            <w:vMerge/>
            <w:tcBorders>
              <w:left w:val="single" w:sz="4" w:space="0" w:color="000000"/>
              <w:bottom w:val="single" w:sz="4" w:space="0" w:color="auto"/>
              <w:right w:val="single" w:sz="4" w:space="0" w:color="000000"/>
              <w:tl2br w:val="nil"/>
              <w:tr2bl w:val="nil"/>
            </w:tcBorders>
            <w:vAlign w:val="center"/>
          </w:tcPr>
          <w:p w14:paraId="7CBFCB2A" w14:textId="77777777" w:rsidR="00CC06D8" w:rsidRPr="00B51C6E" w:rsidRDefault="00CC06D8" w:rsidP="00B51C6E">
            <w:pPr>
              <w:jc w:val="center"/>
              <w:rPr>
                <w:sz w:val="24"/>
                <w:szCs w:val="32"/>
              </w:rPr>
            </w:pPr>
          </w:p>
        </w:tc>
        <w:tc>
          <w:tcPr>
            <w:tcW w:w="5670" w:type="dxa"/>
            <w:tcBorders>
              <w:top w:val="single" w:sz="4" w:space="0" w:color="000000"/>
              <w:left w:val="single" w:sz="4" w:space="0" w:color="000000"/>
              <w:bottom w:val="single" w:sz="4" w:space="0" w:color="auto"/>
              <w:right w:val="single" w:sz="4" w:space="0" w:color="000000"/>
              <w:tl2br w:val="nil"/>
              <w:tr2bl w:val="nil"/>
            </w:tcBorders>
            <w:vAlign w:val="center"/>
          </w:tcPr>
          <w:p w14:paraId="64E1FF4B" w14:textId="3C5CEF05" w:rsidR="00CC06D8" w:rsidRDefault="00CC06D8" w:rsidP="00CC06D8">
            <w:pPr>
              <w:pStyle w:val="TableParagraph"/>
              <w:kinsoku w:val="0"/>
              <w:overflowPunct w:val="0"/>
              <w:spacing w:line="273" w:lineRule="exact"/>
              <w:ind w:left="99"/>
              <w:rPr>
                <w:rFonts w:ascii="宋体" w:cs="宋体" w:hint="default"/>
              </w:rPr>
            </w:pPr>
            <w:r>
              <w:rPr>
                <w:rFonts w:ascii="宋体" w:cs="宋体"/>
              </w:rPr>
              <w:t>断路器室整体检查及保养</w:t>
            </w:r>
          </w:p>
        </w:tc>
      </w:tr>
      <w:tr w:rsidR="00B51C6E" w14:paraId="3E3F09ED" w14:textId="77777777" w:rsidTr="00B51C6E">
        <w:trPr>
          <w:trHeight w:hRule="exact" w:val="574"/>
        </w:trPr>
        <w:tc>
          <w:tcPr>
            <w:tcW w:w="1132" w:type="dxa"/>
            <w:vMerge/>
            <w:tcBorders>
              <w:left w:val="single" w:sz="4" w:space="0" w:color="000000"/>
              <w:right w:val="single" w:sz="4" w:space="0" w:color="000000"/>
              <w:tl2br w:val="nil"/>
              <w:tr2bl w:val="nil"/>
            </w:tcBorders>
            <w:vAlign w:val="center"/>
          </w:tcPr>
          <w:p w14:paraId="5A1BFF8E" w14:textId="77777777" w:rsidR="00B51C6E" w:rsidRPr="00B51C6E" w:rsidRDefault="00B51C6E" w:rsidP="00B51C6E">
            <w:pPr>
              <w:jc w:val="center"/>
              <w:rPr>
                <w:sz w:val="24"/>
                <w:szCs w:val="32"/>
              </w:rPr>
            </w:pPr>
          </w:p>
        </w:tc>
        <w:tc>
          <w:tcPr>
            <w:tcW w:w="1136" w:type="dxa"/>
            <w:vMerge w:val="restart"/>
            <w:tcBorders>
              <w:top w:val="single" w:sz="4" w:space="0" w:color="auto"/>
              <w:left w:val="single" w:sz="4" w:space="0" w:color="000000"/>
              <w:right w:val="single" w:sz="4" w:space="0" w:color="000000"/>
              <w:tl2br w:val="nil"/>
              <w:tr2bl w:val="nil"/>
            </w:tcBorders>
            <w:vAlign w:val="center"/>
          </w:tcPr>
          <w:p w14:paraId="544A6A68" w14:textId="77777777" w:rsidR="00B51C6E" w:rsidRPr="00B51C6E" w:rsidRDefault="00B51C6E" w:rsidP="00B51C6E">
            <w:pPr>
              <w:jc w:val="center"/>
              <w:rPr>
                <w:sz w:val="24"/>
                <w:szCs w:val="32"/>
              </w:rPr>
            </w:pPr>
          </w:p>
          <w:p w14:paraId="45E0FE95" w14:textId="77777777" w:rsidR="00B51C6E" w:rsidRPr="00B51C6E" w:rsidRDefault="00B51C6E" w:rsidP="00B51C6E">
            <w:pPr>
              <w:jc w:val="center"/>
              <w:rPr>
                <w:sz w:val="24"/>
                <w:szCs w:val="32"/>
              </w:rPr>
            </w:pPr>
          </w:p>
          <w:p w14:paraId="665B3068" w14:textId="77777777" w:rsidR="00B51C6E" w:rsidRPr="00B51C6E" w:rsidRDefault="00B51C6E" w:rsidP="00B51C6E">
            <w:pPr>
              <w:jc w:val="center"/>
              <w:rPr>
                <w:sz w:val="24"/>
                <w:szCs w:val="32"/>
              </w:rPr>
            </w:pPr>
            <w:r w:rsidRPr="00B51C6E">
              <w:rPr>
                <w:rFonts w:hint="eastAsia"/>
                <w:sz w:val="24"/>
                <w:szCs w:val="32"/>
              </w:rPr>
              <w:t>母线室</w:t>
            </w:r>
          </w:p>
          <w:p w14:paraId="7F27C578" w14:textId="431D43A5" w:rsidR="00B51C6E" w:rsidRPr="00B51C6E" w:rsidRDefault="00B51C6E" w:rsidP="00B51C6E">
            <w:pPr>
              <w:jc w:val="center"/>
              <w:rPr>
                <w:sz w:val="24"/>
                <w:szCs w:val="32"/>
              </w:rPr>
            </w:pPr>
          </w:p>
        </w:tc>
        <w:tc>
          <w:tcPr>
            <w:tcW w:w="5670" w:type="dxa"/>
            <w:tcBorders>
              <w:top w:val="single" w:sz="4" w:space="0" w:color="auto"/>
              <w:left w:val="single" w:sz="4" w:space="0" w:color="000000"/>
              <w:bottom w:val="single" w:sz="4" w:space="0" w:color="000000"/>
              <w:right w:val="single" w:sz="4" w:space="0" w:color="000000"/>
              <w:tl2br w:val="nil"/>
              <w:tr2bl w:val="nil"/>
            </w:tcBorders>
            <w:vAlign w:val="center"/>
          </w:tcPr>
          <w:p w14:paraId="33CF9976" w14:textId="2C0B34CD" w:rsidR="00B51C6E" w:rsidRDefault="00B51C6E" w:rsidP="00CC06D8">
            <w:pPr>
              <w:pStyle w:val="TableParagraph"/>
              <w:kinsoku w:val="0"/>
              <w:overflowPunct w:val="0"/>
              <w:spacing w:line="273" w:lineRule="exact"/>
              <w:ind w:left="99"/>
              <w:rPr>
                <w:rFonts w:ascii="宋体" w:cs="宋体" w:hint="default"/>
              </w:rPr>
            </w:pPr>
            <w:r>
              <w:rPr>
                <w:rFonts w:ascii="宋体" w:cs="宋体"/>
              </w:rPr>
              <w:t>母线室穿墙套管板检查及保养</w:t>
            </w:r>
          </w:p>
        </w:tc>
      </w:tr>
      <w:tr w:rsidR="00B51C6E" w14:paraId="12FE37A2" w14:textId="77777777" w:rsidTr="00B51C6E">
        <w:trPr>
          <w:trHeight w:hRule="exact" w:val="574"/>
        </w:trPr>
        <w:tc>
          <w:tcPr>
            <w:tcW w:w="1132" w:type="dxa"/>
            <w:vMerge/>
            <w:tcBorders>
              <w:left w:val="single" w:sz="4" w:space="0" w:color="000000"/>
              <w:right w:val="single" w:sz="4" w:space="0" w:color="000000"/>
              <w:tl2br w:val="nil"/>
              <w:tr2bl w:val="nil"/>
            </w:tcBorders>
            <w:vAlign w:val="center"/>
          </w:tcPr>
          <w:p w14:paraId="2EE474C1" w14:textId="77777777" w:rsidR="00B51C6E" w:rsidRPr="00B51C6E" w:rsidRDefault="00B51C6E" w:rsidP="00B51C6E">
            <w:pPr>
              <w:jc w:val="center"/>
              <w:rPr>
                <w:sz w:val="24"/>
                <w:szCs w:val="32"/>
              </w:rPr>
            </w:pPr>
          </w:p>
        </w:tc>
        <w:tc>
          <w:tcPr>
            <w:tcW w:w="1136" w:type="dxa"/>
            <w:vMerge/>
            <w:tcBorders>
              <w:left w:val="single" w:sz="4" w:space="0" w:color="000000"/>
              <w:right w:val="single" w:sz="4" w:space="0" w:color="000000"/>
              <w:tl2br w:val="nil"/>
              <w:tr2bl w:val="nil"/>
            </w:tcBorders>
            <w:vAlign w:val="center"/>
          </w:tcPr>
          <w:p w14:paraId="0D5FD547" w14:textId="0A0E6C3E" w:rsidR="00B51C6E" w:rsidRPr="00B51C6E" w:rsidRDefault="00B51C6E" w:rsidP="00B51C6E">
            <w:pPr>
              <w:jc w:val="center"/>
              <w:rPr>
                <w:sz w:val="24"/>
                <w:szCs w:val="32"/>
              </w:rPr>
            </w:pPr>
          </w:p>
        </w:tc>
        <w:tc>
          <w:tcPr>
            <w:tcW w:w="5670" w:type="dxa"/>
            <w:tcBorders>
              <w:top w:val="single" w:sz="4" w:space="0" w:color="000000"/>
              <w:left w:val="single" w:sz="4" w:space="0" w:color="000000"/>
              <w:bottom w:val="single" w:sz="4" w:space="0" w:color="000000"/>
              <w:right w:val="single" w:sz="4" w:space="0" w:color="000000"/>
              <w:tl2br w:val="nil"/>
              <w:tr2bl w:val="nil"/>
            </w:tcBorders>
            <w:vAlign w:val="center"/>
          </w:tcPr>
          <w:p w14:paraId="3085AB02" w14:textId="44F55EC9" w:rsidR="00B51C6E" w:rsidRDefault="00B51C6E" w:rsidP="00CC06D8">
            <w:pPr>
              <w:pStyle w:val="TableParagraph"/>
              <w:kinsoku w:val="0"/>
              <w:overflowPunct w:val="0"/>
              <w:spacing w:line="273" w:lineRule="exact"/>
              <w:ind w:left="99"/>
              <w:rPr>
                <w:rFonts w:ascii="宋体" w:cs="宋体" w:hint="default"/>
              </w:rPr>
            </w:pPr>
            <w:r>
              <w:rPr>
                <w:rFonts w:ascii="宋体" w:cs="宋体"/>
              </w:rPr>
              <w:t>母线室静触头盒检查及保养</w:t>
            </w:r>
          </w:p>
        </w:tc>
      </w:tr>
      <w:tr w:rsidR="00B51C6E" w14:paraId="7C362E7F" w14:textId="77777777" w:rsidTr="00B51C6E">
        <w:trPr>
          <w:trHeight w:hRule="exact" w:val="574"/>
        </w:trPr>
        <w:tc>
          <w:tcPr>
            <w:tcW w:w="1132" w:type="dxa"/>
            <w:vMerge/>
            <w:tcBorders>
              <w:left w:val="single" w:sz="4" w:space="0" w:color="000000"/>
              <w:right w:val="single" w:sz="4" w:space="0" w:color="000000"/>
              <w:tl2br w:val="nil"/>
              <w:tr2bl w:val="nil"/>
            </w:tcBorders>
            <w:vAlign w:val="center"/>
          </w:tcPr>
          <w:p w14:paraId="2E997779" w14:textId="77777777" w:rsidR="00B51C6E" w:rsidRPr="00B51C6E" w:rsidRDefault="00B51C6E" w:rsidP="00B51C6E">
            <w:pPr>
              <w:jc w:val="center"/>
              <w:rPr>
                <w:sz w:val="24"/>
                <w:szCs w:val="32"/>
              </w:rPr>
            </w:pPr>
          </w:p>
        </w:tc>
        <w:tc>
          <w:tcPr>
            <w:tcW w:w="1136" w:type="dxa"/>
            <w:vMerge/>
            <w:tcBorders>
              <w:left w:val="single" w:sz="4" w:space="0" w:color="000000"/>
              <w:right w:val="single" w:sz="4" w:space="0" w:color="000000"/>
              <w:tl2br w:val="nil"/>
              <w:tr2bl w:val="nil"/>
            </w:tcBorders>
            <w:vAlign w:val="center"/>
          </w:tcPr>
          <w:p w14:paraId="508937E2" w14:textId="52322CA2" w:rsidR="00B51C6E" w:rsidRPr="00B51C6E" w:rsidRDefault="00B51C6E" w:rsidP="00B51C6E">
            <w:pPr>
              <w:jc w:val="center"/>
              <w:rPr>
                <w:sz w:val="24"/>
                <w:szCs w:val="32"/>
              </w:rPr>
            </w:pPr>
          </w:p>
        </w:tc>
        <w:tc>
          <w:tcPr>
            <w:tcW w:w="5670" w:type="dxa"/>
            <w:tcBorders>
              <w:top w:val="single" w:sz="4" w:space="0" w:color="000000"/>
              <w:left w:val="single" w:sz="4" w:space="0" w:color="000000"/>
              <w:bottom w:val="single" w:sz="4" w:space="0" w:color="000000"/>
              <w:right w:val="single" w:sz="4" w:space="0" w:color="000000"/>
              <w:tl2br w:val="nil"/>
              <w:tr2bl w:val="nil"/>
            </w:tcBorders>
            <w:vAlign w:val="center"/>
          </w:tcPr>
          <w:p w14:paraId="3B31AFE8" w14:textId="14421558" w:rsidR="00B51C6E" w:rsidRDefault="00B51C6E" w:rsidP="00CC06D8">
            <w:pPr>
              <w:pStyle w:val="TableParagraph"/>
              <w:kinsoku w:val="0"/>
              <w:overflowPunct w:val="0"/>
              <w:spacing w:line="273" w:lineRule="exact"/>
              <w:ind w:left="99"/>
              <w:rPr>
                <w:rFonts w:ascii="宋体" w:cs="宋体" w:hint="default"/>
              </w:rPr>
            </w:pPr>
            <w:r>
              <w:rPr>
                <w:rFonts w:ascii="宋体" w:cs="宋体"/>
              </w:rPr>
              <w:t>母线室上分支母线检查及保养</w:t>
            </w:r>
          </w:p>
        </w:tc>
      </w:tr>
      <w:tr w:rsidR="00B51C6E" w14:paraId="4F4C648C" w14:textId="77777777" w:rsidTr="00B51C6E">
        <w:trPr>
          <w:trHeight w:hRule="exact" w:val="574"/>
        </w:trPr>
        <w:tc>
          <w:tcPr>
            <w:tcW w:w="1132" w:type="dxa"/>
            <w:vMerge/>
            <w:tcBorders>
              <w:left w:val="single" w:sz="4" w:space="0" w:color="000000"/>
              <w:right w:val="single" w:sz="4" w:space="0" w:color="000000"/>
              <w:tl2br w:val="nil"/>
              <w:tr2bl w:val="nil"/>
            </w:tcBorders>
            <w:vAlign w:val="center"/>
          </w:tcPr>
          <w:p w14:paraId="77FED9FB" w14:textId="77777777" w:rsidR="00B51C6E" w:rsidRPr="00B51C6E" w:rsidRDefault="00B51C6E" w:rsidP="00B51C6E">
            <w:pPr>
              <w:jc w:val="center"/>
              <w:rPr>
                <w:sz w:val="24"/>
                <w:szCs w:val="32"/>
              </w:rPr>
            </w:pPr>
          </w:p>
        </w:tc>
        <w:tc>
          <w:tcPr>
            <w:tcW w:w="1136" w:type="dxa"/>
            <w:vMerge/>
            <w:tcBorders>
              <w:left w:val="single" w:sz="4" w:space="0" w:color="000000"/>
              <w:bottom w:val="single" w:sz="4" w:space="0" w:color="auto"/>
              <w:right w:val="single" w:sz="4" w:space="0" w:color="000000"/>
              <w:tl2br w:val="nil"/>
              <w:tr2bl w:val="nil"/>
            </w:tcBorders>
            <w:vAlign w:val="center"/>
          </w:tcPr>
          <w:p w14:paraId="06FD5D2F" w14:textId="77777777" w:rsidR="00B51C6E" w:rsidRPr="00B51C6E" w:rsidRDefault="00B51C6E" w:rsidP="00B51C6E">
            <w:pPr>
              <w:jc w:val="center"/>
              <w:rPr>
                <w:sz w:val="24"/>
                <w:szCs w:val="32"/>
              </w:rPr>
            </w:pPr>
          </w:p>
        </w:tc>
        <w:tc>
          <w:tcPr>
            <w:tcW w:w="5670" w:type="dxa"/>
            <w:tcBorders>
              <w:top w:val="single" w:sz="4" w:space="0" w:color="000000"/>
              <w:left w:val="single" w:sz="4" w:space="0" w:color="000000"/>
              <w:bottom w:val="single" w:sz="4" w:space="0" w:color="auto"/>
              <w:right w:val="single" w:sz="4" w:space="0" w:color="000000"/>
              <w:tl2br w:val="nil"/>
              <w:tr2bl w:val="nil"/>
            </w:tcBorders>
            <w:vAlign w:val="center"/>
          </w:tcPr>
          <w:p w14:paraId="40EC963C" w14:textId="4639A005" w:rsidR="00B51C6E" w:rsidRDefault="00B51C6E" w:rsidP="00CC06D8">
            <w:pPr>
              <w:pStyle w:val="TableParagraph"/>
              <w:kinsoku w:val="0"/>
              <w:overflowPunct w:val="0"/>
              <w:spacing w:line="273" w:lineRule="exact"/>
              <w:ind w:left="99"/>
              <w:rPr>
                <w:rFonts w:ascii="宋体" w:cs="宋体" w:hint="default"/>
              </w:rPr>
            </w:pPr>
            <w:r>
              <w:rPr>
                <w:rFonts w:ascii="宋体" w:cs="宋体"/>
              </w:rPr>
              <w:t>母线室整体检查及保养</w:t>
            </w:r>
          </w:p>
        </w:tc>
      </w:tr>
      <w:tr w:rsidR="00CC06D8" w14:paraId="3BD6CF4A" w14:textId="77777777" w:rsidTr="00B51C6E">
        <w:trPr>
          <w:trHeight w:hRule="exact" w:val="574"/>
        </w:trPr>
        <w:tc>
          <w:tcPr>
            <w:tcW w:w="1132" w:type="dxa"/>
            <w:vMerge/>
            <w:tcBorders>
              <w:left w:val="single" w:sz="4" w:space="0" w:color="000000"/>
              <w:right w:val="single" w:sz="4" w:space="0" w:color="000000"/>
              <w:tl2br w:val="nil"/>
              <w:tr2bl w:val="nil"/>
            </w:tcBorders>
            <w:vAlign w:val="center"/>
          </w:tcPr>
          <w:p w14:paraId="5EBFAEB7" w14:textId="77777777" w:rsidR="00CC06D8" w:rsidRPr="00B51C6E" w:rsidRDefault="00CC06D8" w:rsidP="00B51C6E">
            <w:pPr>
              <w:jc w:val="center"/>
              <w:rPr>
                <w:sz w:val="24"/>
                <w:szCs w:val="32"/>
              </w:rPr>
            </w:pPr>
          </w:p>
        </w:tc>
        <w:tc>
          <w:tcPr>
            <w:tcW w:w="1136" w:type="dxa"/>
            <w:vMerge w:val="restart"/>
            <w:tcBorders>
              <w:top w:val="single" w:sz="4" w:space="0" w:color="auto"/>
              <w:left w:val="single" w:sz="4" w:space="0" w:color="000000"/>
              <w:right w:val="single" w:sz="4" w:space="0" w:color="000000"/>
              <w:tl2br w:val="nil"/>
              <w:tr2bl w:val="nil"/>
            </w:tcBorders>
            <w:vAlign w:val="center"/>
          </w:tcPr>
          <w:p w14:paraId="7A9E8A1A" w14:textId="013E13F9" w:rsidR="00CC06D8" w:rsidRPr="00B51C6E" w:rsidRDefault="00CC06D8" w:rsidP="00B51C6E">
            <w:pPr>
              <w:jc w:val="center"/>
              <w:rPr>
                <w:sz w:val="24"/>
                <w:szCs w:val="32"/>
              </w:rPr>
            </w:pPr>
            <w:r w:rsidRPr="00B51C6E">
              <w:rPr>
                <w:rFonts w:hint="eastAsia"/>
                <w:sz w:val="24"/>
                <w:szCs w:val="32"/>
              </w:rPr>
              <w:t>电缆室</w:t>
            </w:r>
          </w:p>
        </w:tc>
        <w:tc>
          <w:tcPr>
            <w:tcW w:w="5670" w:type="dxa"/>
            <w:tcBorders>
              <w:top w:val="single" w:sz="4" w:space="0" w:color="auto"/>
              <w:left w:val="single" w:sz="4" w:space="0" w:color="000000"/>
              <w:bottom w:val="single" w:sz="4" w:space="0" w:color="000000"/>
              <w:right w:val="single" w:sz="4" w:space="0" w:color="000000"/>
              <w:tl2br w:val="nil"/>
              <w:tr2bl w:val="nil"/>
            </w:tcBorders>
            <w:vAlign w:val="center"/>
          </w:tcPr>
          <w:p w14:paraId="2F250FAB" w14:textId="4590E457" w:rsidR="00CC06D8" w:rsidRDefault="00CC06D8" w:rsidP="00CC06D8">
            <w:pPr>
              <w:pStyle w:val="TableParagraph"/>
              <w:kinsoku w:val="0"/>
              <w:overflowPunct w:val="0"/>
              <w:spacing w:line="273" w:lineRule="exact"/>
              <w:ind w:left="99"/>
              <w:rPr>
                <w:rFonts w:ascii="宋体" w:cs="宋体" w:hint="default"/>
              </w:rPr>
            </w:pPr>
            <w:r>
              <w:rPr>
                <w:rFonts w:ascii="宋体" w:cs="宋体"/>
              </w:rPr>
              <w:t>电缆室避雷器检查及保养</w:t>
            </w:r>
          </w:p>
        </w:tc>
      </w:tr>
      <w:tr w:rsidR="00CC06D8" w14:paraId="5D15976A" w14:textId="77777777" w:rsidTr="00B51C6E">
        <w:trPr>
          <w:trHeight w:hRule="exact" w:val="574"/>
        </w:trPr>
        <w:tc>
          <w:tcPr>
            <w:tcW w:w="1132" w:type="dxa"/>
            <w:vMerge/>
            <w:tcBorders>
              <w:left w:val="single" w:sz="4" w:space="0" w:color="000000"/>
              <w:right w:val="single" w:sz="4" w:space="0" w:color="000000"/>
              <w:tl2br w:val="nil"/>
              <w:tr2bl w:val="nil"/>
            </w:tcBorders>
            <w:vAlign w:val="center"/>
          </w:tcPr>
          <w:p w14:paraId="3ADB1E41" w14:textId="77777777" w:rsidR="00CC06D8" w:rsidRDefault="00CC06D8" w:rsidP="00CC06D8">
            <w:pPr>
              <w:pStyle w:val="TableParagraph"/>
              <w:kinsoku w:val="0"/>
              <w:overflowPunct w:val="0"/>
              <w:spacing w:line="236" w:lineRule="exact"/>
              <w:ind w:left="99"/>
              <w:rPr>
                <w:rFonts w:hint="default"/>
              </w:rPr>
            </w:pPr>
          </w:p>
        </w:tc>
        <w:tc>
          <w:tcPr>
            <w:tcW w:w="1136" w:type="dxa"/>
            <w:vMerge/>
            <w:tcBorders>
              <w:left w:val="single" w:sz="4" w:space="0" w:color="000000"/>
              <w:right w:val="single" w:sz="4" w:space="0" w:color="000000"/>
              <w:tl2br w:val="nil"/>
              <w:tr2bl w:val="nil"/>
            </w:tcBorders>
            <w:vAlign w:val="center"/>
          </w:tcPr>
          <w:p w14:paraId="03246B53" w14:textId="77777777" w:rsidR="00CC06D8" w:rsidRDefault="00CC06D8" w:rsidP="00CC06D8">
            <w:pPr>
              <w:pStyle w:val="TableParagraph"/>
              <w:kinsoku w:val="0"/>
              <w:overflowPunct w:val="0"/>
              <w:spacing w:line="236" w:lineRule="exact"/>
              <w:ind w:left="99"/>
              <w:rPr>
                <w:rFonts w:hint="default"/>
              </w:rPr>
            </w:pPr>
          </w:p>
        </w:tc>
        <w:tc>
          <w:tcPr>
            <w:tcW w:w="5670" w:type="dxa"/>
            <w:tcBorders>
              <w:top w:val="single" w:sz="4" w:space="0" w:color="000000"/>
              <w:left w:val="single" w:sz="4" w:space="0" w:color="000000"/>
              <w:bottom w:val="single" w:sz="4" w:space="0" w:color="000000"/>
              <w:right w:val="single" w:sz="4" w:space="0" w:color="000000"/>
              <w:tl2br w:val="nil"/>
              <w:tr2bl w:val="nil"/>
            </w:tcBorders>
            <w:vAlign w:val="center"/>
          </w:tcPr>
          <w:p w14:paraId="2735FC1C" w14:textId="6294AFE0" w:rsidR="00CC06D8" w:rsidRDefault="00CC06D8" w:rsidP="00CC06D8">
            <w:pPr>
              <w:pStyle w:val="TableParagraph"/>
              <w:kinsoku w:val="0"/>
              <w:overflowPunct w:val="0"/>
              <w:spacing w:line="273" w:lineRule="exact"/>
              <w:ind w:left="99"/>
              <w:rPr>
                <w:rFonts w:ascii="宋体" w:cs="宋体" w:hint="default"/>
              </w:rPr>
            </w:pPr>
            <w:r>
              <w:rPr>
                <w:rFonts w:ascii="宋体" w:cs="宋体"/>
              </w:rPr>
              <w:t>电缆室接地开关检查及保养</w:t>
            </w:r>
          </w:p>
        </w:tc>
      </w:tr>
      <w:tr w:rsidR="00CC06D8" w14:paraId="587C1171" w14:textId="77777777" w:rsidTr="00B51C6E">
        <w:trPr>
          <w:trHeight w:hRule="exact" w:val="574"/>
        </w:trPr>
        <w:tc>
          <w:tcPr>
            <w:tcW w:w="1132" w:type="dxa"/>
            <w:vMerge/>
            <w:tcBorders>
              <w:left w:val="single" w:sz="4" w:space="0" w:color="000000"/>
              <w:right w:val="single" w:sz="4" w:space="0" w:color="000000"/>
              <w:tl2br w:val="nil"/>
              <w:tr2bl w:val="nil"/>
            </w:tcBorders>
            <w:vAlign w:val="center"/>
          </w:tcPr>
          <w:p w14:paraId="205E94CD" w14:textId="77777777" w:rsidR="00CC06D8" w:rsidRDefault="00CC06D8" w:rsidP="00CC06D8">
            <w:pPr>
              <w:pStyle w:val="TableParagraph"/>
              <w:kinsoku w:val="0"/>
              <w:overflowPunct w:val="0"/>
              <w:spacing w:line="236" w:lineRule="exact"/>
              <w:ind w:left="99"/>
              <w:rPr>
                <w:rFonts w:hint="default"/>
              </w:rPr>
            </w:pPr>
          </w:p>
        </w:tc>
        <w:tc>
          <w:tcPr>
            <w:tcW w:w="1136" w:type="dxa"/>
            <w:vMerge/>
            <w:tcBorders>
              <w:left w:val="single" w:sz="4" w:space="0" w:color="000000"/>
              <w:right w:val="single" w:sz="4" w:space="0" w:color="000000"/>
              <w:tl2br w:val="nil"/>
              <w:tr2bl w:val="nil"/>
            </w:tcBorders>
            <w:vAlign w:val="center"/>
          </w:tcPr>
          <w:p w14:paraId="677F4766" w14:textId="77777777" w:rsidR="00CC06D8" w:rsidRDefault="00CC06D8" w:rsidP="00CC06D8">
            <w:pPr>
              <w:pStyle w:val="TableParagraph"/>
              <w:kinsoku w:val="0"/>
              <w:overflowPunct w:val="0"/>
              <w:spacing w:line="236" w:lineRule="exact"/>
              <w:ind w:left="99"/>
              <w:rPr>
                <w:rFonts w:hint="default"/>
              </w:rPr>
            </w:pPr>
          </w:p>
        </w:tc>
        <w:tc>
          <w:tcPr>
            <w:tcW w:w="5670" w:type="dxa"/>
            <w:tcBorders>
              <w:top w:val="single" w:sz="4" w:space="0" w:color="000000"/>
              <w:left w:val="single" w:sz="4" w:space="0" w:color="000000"/>
              <w:bottom w:val="single" w:sz="4" w:space="0" w:color="000000"/>
              <w:right w:val="single" w:sz="4" w:space="0" w:color="000000"/>
              <w:tl2br w:val="nil"/>
              <w:tr2bl w:val="nil"/>
            </w:tcBorders>
            <w:vAlign w:val="center"/>
          </w:tcPr>
          <w:p w14:paraId="18E30679" w14:textId="7D2C1A9C" w:rsidR="00CC06D8" w:rsidRDefault="00CC06D8" w:rsidP="00CC06D8">
            <w:pPr>
              <w:pStyle w:val="TableParagraph"/>
              <w:kinsoku w:val="0"/>
              <w:overflowPunct w:val="0"/>
              <w:spacing w:line="273" w:lineRule="exact"/>
              <w:ind w:left="99"/>
              <w:rPr>
                <w:rFonts w:ascii="宋体" w:cs="宋体" w:hint="default"/>
              </w:rPr>
            </w:pPr>
            <w:r>
              <w:rPr>
                <w:rFonts w:ascii="宋体" w:cs="宋体"/>
              </w:rPr>
              <w:t>电缆室接地铜排检查及保养</w:t>
            </w:r>
          </w:p>
        </w:tc>
      </w:tr>
      <w:tr w:rsidR="00CC06D8" w14:paraId="23CBDBE5" w14:textId="77777777" w:rsidTr="00B51C6E">
        <w:trPr>
          <w:trHeight w:hRule="exact" w:val="574"/>
        </w:trPr>
        <w:tc>
          <w:tcPr>
            <w:tcW w:w="1132" w:type="dxa"/>
            <w:vMerge/>
            <w:tcBorders>
              <w:left w:val="single" w:sz="4" w:space="0" w:color="000000"/>
              <w:right w:val="single" w:sz="4" w:space="0" w:color="000000"/>
              <w:tl2br w:val="nil"/>
              <w:tr2bl w:val="nil"/>
            </w:tcBorders>
            <w:vAlign w:val="center"/>
          </w:tcPr>
          <w:p w14:paraId="5CD1FB51" w14:textId="77777777" w:rsidR="00CC06D8" w:rsidRDefault="00CC06D8" w:rsidP="00CC06D8">
            <w:pPr>
              <w:pStyle w:val="TableParagraph"/>
              <w:kinsoku w:val="0"/>
              <w:overflowPunct w:val="0"/>
              <w:spacing w:line="236" w:lineRule="exact"/>
              <w:ind w:left="99"/>
              <w:rPr>
                <w:rFonts w:hint="default"/>
              </w:rPr>
            </w:pPr>
          </w:p>
        </w:tc>
        <w:tc>
          <w:tcPr>
            <w:tcW w:w="1136" w:type="dxa"/>
            <w:vMerge/>
            <w:tcBorders>
              <w:left w:val="single" w:sz="4" w:space="0" w:color="000000"/>
              <w:right w:val="single" w:sz="4" w:space="0" w:color="000000"/>
              <w:tl2br w:val="nil"/>
              <w:tr2bl w:val="nil"/>
            </w:tcBorders>
            <w:vAlign w:val="center"/>
          </w:tcPr>
          <w:p w14:paraId="7EA33A46" w14:textId="77777777" w:rsidR="00CC06D8" w:rsidRDefault="00CC06D8" w:rsidP="00CC06D8">
            <w:pPr>
              <w:pStyle w:val="TableParagraph"/>
              <w:kinsoku w:val="0"/>
              <w:overflowPunct w:val="0"/>
              <w:spacing w:line="236" w:lineRule="exact"/>
              <w:ind w:left="99"/>
              <w:rPr>
                <w:rFonts w:hint="default"/>
              </w:rPr>
            </w:pPr>
          </w:p>
        </w:tc>
        <w:tc>
          <w:tcPr>
            <w:tcW w:w="5670" w:type="dxa"/>
            <w:tcBorders>
              <w:top w:val="single" w:sz="4" w:space="0" w:color="000000"/>
              <w:left w:val="single" w:sz="4" w:space="0" w:color="000000"/>
              <w:bottom w:val="single" w:sz="4" w:space="0" w:color="000000"/>
              <w:right w:val="single" w:sz="4" w:space="0" w:color="000000"/>
              <w:tl2br w:val="nil"/>
              <w:tr2bl w:val="nil"/>
            </w:tcBorders>
            <w:vAlign w:val="center"/>
          </w:tcPr>
          <w:p w14:paraId="56FF8631" w14:textId="2005C4A4" w:rsidR="00CC06D8" w:rsidRDefault="00CC06D8" w:rsidP="00CC06D8">
            <w:pPr>
              <w:pStyle w:val="TableParagraph"/>
              <w:kinsoku w:val="0"/>
              <w:overflowPunct w:val="0"/>
              <w:spacing w:line="273" w:lineRule="exact"/>
              <w:ind w:left="99"/>
              <w:rPr>
                <w:rFonts w:ascii="宋体" w:cs="宋体" w:hint="default"/>
              </w:rPr>
            </w:pPr>
            <w:r>
              <w:rPr>
                <w:rFonts w:ascii="宋体" w:cs="宋体"/>
              </w:rPr>
              <w:t>电缆室下分支母线检查及保养</w:t>
            </w:r>
          </w:p>
        </w:tc>
      </w:tr>
      <w:tr w:rsidR="00CC06D8" w14:paraId="56136496" w14:textId="77777777" w:rsidTr="00B51C6E">
        <w:trPr>
          <w:trHeight w:hRule="exact" w:val="574"/>
        </w:trPr>
        <w:tc>
          <w:tcPr>
            <w:tcW w:w="1132" w:type="dxa"/>
            <w:vMerge/>
            <w:tcBorders>
              <w:left w:val="single" w:sz="4" w:space="0" w:color="000000"/>
              <w:right w:val="single" w:sz="4" w:space="0" w:color="000000"/>
              <w:tl2br w:val="nil"/>
              <w:tr2bl w:val="nil"/>
            </w:tcBorders>
            <w:vAlign w:val="center"/>
          </w:tcPr>
          <w:p w14:paraId="3481AF24" w14:textId="77777777" w:rsidR="00CC06D8" w:rsidRDefault="00CC06D8" w:rsidP="00CC06D8">
            <w:pPr>
              <w:pStyle w:val="TableParagraph"/>
              <w:kinsoku w:val="0"/>
              <w:overflowPunct w:val="0"/>
              <w:spacing w:line="236" w:lineRule="exact"/>
              <w:ind w:left="99"/>
              <w:rPr>
                <w:rFonts w:hint="default"/>
              </w:rPr>
            </w:pPr>
          </w:p>
        </w:tc>
        <w:tc>
          <w:tcPr>
            <w:tcW w:w="1136" w:type="dxa"/>
            <w:vMerge/>
            <w:tcBorders>
              <w:left w:val="single" w:sz="4" w:space="0" w:color="000000"/>
              <w:right w:val="single" w:sz="4" w:space="0" w:color="000000"/>
              <w:tl2br w:val="nil"/>
              <w:tr2bl w:val="nil"/>
            </w:tcBorders>
            <w:vAlign w:val="center"/>
          </w:tcPr>
          <w:p w14:paraId="6E28BCA3" w14:textId="77777777" w:rsidR="00CC06D8" w:rsidRDefault="00CC06D8" w:rsidP="00CC06D8">
            <w:pPr>
              <w:pStyle w:val="TableParagraph"/>
              <w:kinsoku w:val="0"/>
              <w:overflowPunct w:val="0"/>
              <w:spacing w:line="236" w:lineRule="exact"/>
              <w:ind w:left="99"/>
              <w:rPr>
                <w:rFonts w:hint="default"/>
              </w:rPr>
            </w:pPr>
          </w:p>
        </w:tc>
        <w:tc>
          <w:tcPr>
            <w:tcW w:w="5670" w:type="dxa"/>
            <w:tcBorders>
              <w:top w:val="single" w:sz="4" w:space="0" w:color="000000"/>
              <w:left w:val="single" w:sz="4" w:space="0" w:color="000000"/>
              <w:bottom w:val="single" w:sz="4" w:space="0" w:color="000000"/>
              <w:right w:val="single" w:sz="4" w:space="0" w:color="000000"/>
              <w:tl2br w:val="nil"/>
              <w:tr2bl w:val="nil"/>
            </w:tcBorders>
            <w:vAlign w:val="center"/>
          </w:tcPr>
          <w:p w14:paraId="2BD99AC6" w14:textId="185585B2" w:rsidR="00CC06D8" w:rsidRDefault="00CC06D8" w:rsidP="00CC06D8">
            <w:pPr>
              <w:pStyle w:val="TableParagraph"/>
              <w:kinsoku w:val="0"/>
              <w:overflowPunct w:val="0"/>
              <w:spacing w:line="273" w:lineRule="exact"/>
              <w:ind w:left="99"/>
              <w:rPr>
                <w:rFonts w:ascii="宋体" w:cs="宋体" w:hint="default"/>
              </w:rPr>
            </w:pPr>
            <w:r>
              <w:rPr>
                <w:rFonts w:ascii="宋体" w:cs="宋体"/>
              </w:rPr>
              <w:t>电缆室一次电缆连接检查及保养</w:t>
            </w:r>
          </w:p>
        </w:tc>
      </w:tr>
      <w:tr w:rsidR="00CC06D8" w14:paraId="54D4126E" w14:textId="77777777" w:rsidTr="00B51C6E">
        <w:trPr>
          <w:trHeight w:hRule="exact" w:val="574"/>
        </w:trPr>
        <w:tc>
          <w:tcPr>
            <w:tcW w:w="1132" w:type="dxa"/>
            <w:vMerge/>
            <w:tcBorders>
              <w:left w:val="single" w:sz="4" w:space="0" w:color="000000"/>
              <w:bottom w:val="single" w:sz="4" w:space="0" w:color="000000"/>
              <w:right w:val="single" w:sz="4" w:space="0" w:color="000000"/>
              <w:tl2br w:val="nil"/>
              <w:tr2bl w:val="nil"/>
            </w:tcBorders>
            <w:vAlign w:val="center"/>
          </w:tcPr>
          <w:p w14:paraId="257C2921" w14:textId="77777777" w:rsidR="00CC06D8" w:rsidRDefault="00CC06D8" w:rsidP="00CC06D8">
            <w:pPr>
              <w:pStyle w:val="TableParagraph"/>
              <w:kinsoku w:val="0"/>
              <w:overflowPunct w:val="0"/>
              <w:spacing w:line="236" w:lineRule="exact"/>
              <w:ind w:left="99"/>
              <w:rPr>
                <w:rFonts w:hint="default"/>
              </w:rPr>
            </w:pPr>
          </w:p>
        </w:tc>
        <w:tc>
          <w:tcPr>
            <w:tcW w:w="1136" w:type="dxa"/>
            <w:vMerge/>
            <w:tcBorders>
              <w:left w:val="single" w:sz="4" w:space="0" w:color="000000"/>
              <w:bottom w:val="single" w:sz="4" w:space="0" w:color="000000"/>
              <w:right w:val="single" w:sz="4" w:space="0" w:color="000000"/>
              <w:tl2br w:val="nil"/>
              <w:tr2bl w:val="nil"/>
            </w:tcBorders>
            <w:vAlign w:val="center"/>
          </w:tcPr>
          <w:p w14:paraId="2742A25E" w14:textId="77777777" w:rsidR="00CC06D8" w:rsidRDefault="00CC06D8" w:rsidP="00CC06D8">
            <w:pPr>
              <w:pStyle w:val="TableParagraph"/>
              <w:kinsoku w:val="0"/>
              <w:overflowPunct w:val="0"/>
              <w:spacing w:line="236" w:lineRule="exact"/>
              <w:ind w:left="99"/>
              <w:rPr>
                <w:rFonts w:hint="default"/>
              </w:rPr>
            </w:pPr>
          </w:p>
        </w:tc>
        <w:tc>
          <w:tcPr>
            <w:tcW w:w="5670" w:type="dxa"/>
            <w:tcBorders>
              <w:top w:val="single" w:sz="4" w:space="0" w:color="000000"/>
              <w:left w:val="single" w:sz="4" w:space="0" w:color="000000"/>
              <w:bottom w:val="single" w:sz="4" w:space="0" w:color="000000"/>
              <w:right w:val="single" w:sz="4" w:space="0" w:color="000000"/>
              <w:tl2br w:val="nil"/>
              <w:tr2bl w:val="nil"/>
            </w:tcBorders>
            <w:vAlign w:val="center"/>
          </w:tcPr>
          <w:p w14:paraId="425BBFA6" w14:textId="23F6C765" w:rsidR="00CC06D8" w:rsidRDefault="00CC06D8" w:rsidP="00CC06D8">
            <w:pPr>
              <w:pStyle w:val="TableParagraph"/>
              <w:kinsoku w:val="0"/>
              <w:overflowPunct w:val="0"/>
              <w:spacing w:line="273" w:lineRule="exact"/>
              <w:ind w:left="99"/>
              <w:rPr>
                <w:rFonts w:ascii="宋体" w:cs="宋体" w:hint="default"/>
              </w:rPr>
            </w:pPr>
            <w:r>
              <w:rPr>
                <w:rFonts w:ascii="宋体" w:cs="宋体"/>
              </w:rPr>
              <w:t>电缆室整体检查及保养</w:t>
            </w:r>
          </w:p>
        </w:tc>
      </w:tr>
    </w:tbl>
    <w:p w14:paraId="1B15B52A" w14:textId="77777777" w:rsidR="00D76A19" w:rsidRDefault="00D76A19">
      <w:pPr>
        <w:pStyle w:val="a3"/>
        <w:kinsoku w:val="0"/>
        <w:overflowPunct w:val="0"/>
        <w:spacing w:before="13"/>
        <w:rPr>
          <w:sz w:val="4"/>
          <w:szCs w:val="4"/>
        </w:rPr>
      </w:pPr>
    </w:p>
    <w:p w14:paraId="0EB2BA50" w14:textId="77777777" w:rsidR="00B51C6E" w:rsidRDefault="00B51C6E">
      <w:pPr>
        <w:pStyle w:val="a3"/>
        <w:kinsoku w:val="0"/>
        <w:overflowPunct w:val="0"/>
        <w:spacing w:line="270" w:lineRule="exact"/>
        <w:ind w:left="377"/>
        <w:rPr>
          <w:color w:val="auto"/>
          <w:sz w:val="24"/>
        </w:rPr>
      </w:pPr>
    </w:p>
    <w:p w14:paraId="63BF58B2" w14:textId="77777777" w:rsidR="00B51C6E" w:rsidRDefault="00B51C6E">
      <w:pPr>
        <w:pStyle w:val="a3"/>
        <w:kinsoku w:val="0"/>
        <w:overflowPunct w:val="0"/>
        <w:spacing w:line="270" w:lineRule="exact"/>
        <w:ind w:left="377"/>
        <w:rPr>
          <w:color w:val="auto"/>
          <w:sz w:val="24"/>
        </w:rPr>
      </w:pPr>
    </w:p>
    <w:p w14:paraId="16684BF3" w14:textId="77777777" w:rsidR="00B51C6E" w:rsidRDefault="00B51C6E">
      <w:pPr>
        <w:pStyle w:val="a3"/>
        <w:kinsoku w:val="0"/>
        <w:overflowPunct w:val="0"/>
        <w:spacing w:line="270" w:lineRule="exact"/>
        <w:ind w:left="377"/>
        <w:rPr>
          <w:color w:val="auto"/>
          <w:sz w:val="24"/>
        </w:rPr>
      </w:pPr>
    </w:p>
    <w:p w14:paraId="52186F37" w14:textId="77777777" w:rsidR="00B51C6E" w:rsidRDefault="00B51C6E">
      <w:pPr>
        <w:pStyle w:val="a3"/>
        <w:kinsoku w:val="0"/>
        <w:overflowPunct w:val="0"/>
        <w:spacing w:line="270" w:lineRule="exact"/>
        <w:ind w:left="377"/>
        <w:rPr>
          <w:color w:val="auto"/>
          <w:sz w:val="24"/>
        </w:rPr>
      </w:pPr>
    </w:p>
    <w:p w14:paraId="6641AADA" w14:textId="77777777" w:rsidR="00B51C6E" w:rsidRDefault="00B51C6E">
      <w:pPr>
        <w:pStyle w:val="a3"/>
        <w:kinsoku w:val="0"/>
        <w:overflowPunct w:val="0"/>
        <w:spacing w:line="270" w:lineRule="exact"/>
        <w:ind w:left="377"/>
        <w:rPr>
          <w:color w:val="auto"/>
          <w:sz w:val="24"/>
        </w:rPr>
      </w:pPr>
    </w:p>
    <w:p w14:paraId="5934959C" w14:textId="77777777" w:rsidR="00B51C6E" w:rsidRDefault="00B51C6E">
      <w:pPr>
        <w:pStyle w:val="a3"/>
        <w:kinsoku w:val="0"/>
        <w:overflowPunct w:val="0"/>
        <w:spacing w:line="270" w:lineRule="exact"/>
        <w:ind w:left="377"/>
        <w:rPr>
          <w:color w:val="auto"/>
          <w:sz w:val="24"/>
        </w:rPr>
      </w:pPr>
    </w:p>
    <w:p w14:paraId="5FF307DA" w14:textId="77777777" w:rsidR="00B51C6E" w:rsidRDefault="00B51C6E">
      <w:pPr>
        <w:pStyle w:val="a3"/>
        <w:kinsoku w:val="0"/>
        <w:overflowPunct w:val="0"/>
        <w:spacing w:line="270" w:lineRule="exact"/>
        <w:ind w:left="377"/>
        <w:rPr>
          <w:color w:val="auto"/>
          <w:sz w:val="24"/>
        </w:rPr>
      </w:pPr>
    </w:p>
    <w:p w14:paraId="7F99AD04" w14:textId="515C609B" w:rsidR="00D76A19" w:rsidRPr="000513DB" w:rsidRDefault="00000000">
      <w:pPr>
        <w:pStyle w:val="a3"/>
        <w:kinsoku w:val="0"/>
        <w:overflowPunct w:val="0"/>
        <w:spacing w:line="270" w:lineRule="exact"/>
        <w:ind w:left="377"/>
        <w:rPr>
          <w:rFonts w:ascii="宋体" w:hAnsi="宋体" w:hint="eastAsia"/>
          <w:b/>
          <w:bCs/>
          <w:color w:val="auto"/>
          <w:sz w:val="24"/>
        </w:rPr>
      </w:pPr>
      <w:r w:rsidRPr="000513DB">
        <w:rPr>
          <w:rFonts w:ascii="宋体" w:hAnsi="宋体" w:hint="eastAsia"/>
          <w:b/>
          <w:bCs/>
          <w:color w:val="auto"/>
          <w:sz w:val="24"/>
        </w:rPr>
        <w:lastRenderedPageBreak/>
        <w:t>3.2、干式变压器</w:t>
      </w:r>
    </w:p>
    <w:p w14:paraId="458F60D3" w14:textId="77777777" w:rsidR="00D76A19" w:rsidRDefault="00D76A19">
      <w:pPr>
        <w:pStyle w:val="a3"/>
        <w:kinsoku w:val="0"/>
        <w:overflowPunct w:val="0"/>
        <w:spacing w:before="8"/>
        <w:rPr>
          <w:sz w:val="14"/>
          <w:szCs w:val="14"/>
        </w:rPr>
      </w:pPr>
    </w:p>
    <w:tbl>
      <w:tblPr>
        <w:tblW w:w="0" w:type="auto"/>
        <w:jc w:val="center"/>
        <w:tblLayout w:type="fixed"/>
        <w:tblCellMar>
          <w:left w:w="0" w:type="dxa"/>
          <w:right w:w="0" w:type="dxa"/>
        </w:tblCellMar>
        <w:tblLook w:val="04A0" w:firstRow="1" w:lastRow="0" w:firstColumn="1" w:lastColumn="0" w:noHBand="0" w:noVBand="1"/>
      </w:tblPr>
      <w:tblGrid>
        <w:gridCol w:w="1981"/>
        <w:gridCol w:w="5979"/>
      </w:tblGrid>
      <w:tr w:rsidR="00D76A19" w14:paraId="01599285" w14:textId="77777777" w:rsidTr="00AA185D">
        <w:trPr>
          <w:trHeight w:hRule="exact" w:val="544"/>
          <w:jc w:val="center"/>
        </w:trPr>
        <w:tc>
          <w:tcPr>
            <w:tcW w:w="1981" w:type="dxa"/>
            <w:tcBorders>
              <w:top w:val="single" w:sz="4" w:space="0" w:color="000000"/>
              <w:left w:val="single" w:sz="4" w:space="0" w:color="000000"/>
              <w:bottom w:val="single" w:sz="4" w:space="0" w:color="000000"/>
              <w:right w:val="single" w:sz="4" w:space="0" w:color="000000"/>
              <w:tl2br w:val="nil"/>
              <w:tr2bl w:val="nil"/>
            </w:tcBorders>
            <w:vAlign w:val="center"/>
          </w:tcPr>
          <w:p w14:paraId="2882478F" w14:textId="77777777" w:rsidR="00D76A19" w:rsidRDefault="00000000">
            <w:pPr>
              <w:pStyle w:val="TableParagraph"/>
              <w:kinsoku w:val="0"/>
              <w:overflowPunct w:val="0"/>
              <w:spacing w:line="275" w:lineRule="exact"/>
              <w:ind w:left="440"/>
              <w:rPr>
                <w:rFonts w:hint="default"/>
              </w:rPr>
            </w:pPr>
            <w:r>
              <w:rPr>
                <w:rFonts w:ascii="宋体" w:cs="宋体"/>
              </w:rPr>
              <w:t>保养项目</w:t>
            </w:r>
          </w:p>
        </w:tc>
        <w:tc>
          <w:tcPr>
            <w:tcW w:w="5979" w:type="dxa"/>
            <w:tcBorders>
              <w:top w:val="single" w:sz="4" w:space="0" w:color="000000"/>
              <w:left w:val="single" w:sz="4" w:space="0" w:color="000000"/>
              <w:bottom w:val="single" w:sz="4" w:space="0" w:color="000000"/>
              <w:right w:val="single" w:sz="4" w:space="0" w:color="000000"/>
              <w:tl2br w:val="nil"/>
              <w:tr2bl w:val="nil"/>
            </w:tcBorders>
            <w:vAlign w:val="center"/>
          </w:tcPr>
          <w:p w14:paraId="290008AD" w14:textId="77777777" w:rsidR="00D76A19" w:rsidRDefault="00000000">
            <w:pPr>
              <w:pStyle w:val="TableParagraph"/>
              <w:kinsoku w:val="0"/>
              <w:overflowPunct w:val="0"/>
              <w:spacing w:line="275" w:lineRule="exact"/>
              <w:ind w:right="3"/>
              <w:jc w:val="center"/>
              <w:rPr>
                <w:rFonts w:hint="default"/>
              </w:rPr>
            </w:pPr>
            <w:r>
              <w:rPr>
                <w:rFonts w:ascii="宋体" w:cs="宋体"/>
              </w:rPr>
              <w:t>保养内容</w:t>
            </w:r>
          </w:p>
        </w:tc>
      </w:tr>
      <w:tr w:rsidR="00D76A19" w14:paraId="624E8E5C" w14:textId="77777777" w:rsidTr="00AA185D">
        <w:trPr>
          <w:trHeight w:hRule="exact" w:val="1582"/>
          <w:jc w:val="center"/>
        </w:trPr>
        <w:tc>
          <w:tcPr>
            <w:tcW w:w="1981"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14:paraId="435035DB" w14:textId="77777777" w:rsidR="00D76A19" w:rsidRDefault="00000000" w:rsidP="00AA185D">
            <w:pPr>
              <w:pStyle w:val="TableParagraph"/>
              <w:kinsoku w:val="0"/>
              <w:overflowPunct w:val="0"/>
              <w:ind w:right="2"/>
              <w:jc w:val="center"/>
              <w:rPr>
                <w:rFonts w:hint="default"/>
              </w:rPr>
            </w:pPr>
            <w:r>
              <w:rPr>
                <w:rFonts w:ascii="宋体" w:cs="宋体"/>
              </w:rPr>
              <w:t>外观</w:t>
            </w:r>
          </w:p>
        </w:tc>
        <w:tc>
          <w:tcPr>
            <w:tcW w:w="5979" w:type="dxa"/>
            <w:tcBorders>
              <w:top w:val="single" w:sz="4" w:space="0" w:color="000000"/>
              <w:left w:val="single" w:sz="4" w:space="0" w:color="000000"/>
              <w:bottom w:val="single" w:sz="4" w:space="0" w:color="000000"/>
              <w:right w:val="single" w:sz="4" w:space="0" w:color="000000"/>
              <w:tl2br w:val="nil"/>
              <w:tr2bl w:val="nil"/>
            </w:tcBorders>
            <w:vAlign w:val="center"/>
          </w:tcPr>
          <w:p w14:paraId="772EF264" w14:textId="77777777" w:rsidR="00D76A19" w:rsidRDefault="00000000" w:rsidP="00AA185D">
            <w:pPr>
              <w:pStyle w:val="TableParagraph"/>
              <w:kinsoku w:val="0"/>
              <w:overflowPunct w:val="0"/>
              <w:ind w:left="99"/>
              <w:rPr>
                <w:rFonts w:ascii="宋体" w:cs="宋体" w:hint="default"/>
                <w:spacing w:val="-1"/>
              </w:rPr>
            </w:pPr>
            <w:r>
              <w:rPr>
                <w:rFonts w:ascii="宋体" w:cs="宋体"/>
                <w:spacing w:val="-1"/>
              </w:rPr>
              <w:t>环氧树脂层应完好无龟裂，无破损。器身各部（含附件）</w:t>
            </w:r>
          </w:p>
          <w:p w14:paraId="5F15CC61" w14:textId="77777777" w:rsidR="00D76A19" w:rsidRDefault="00000000" w:rsidP="00AA185D">
            <w:pPr>
              <w:pStyle w:val="TableParagraph"/>
              <w:kinsoku w:val="0"/>
              <w:overflowPunct w:val="0"/>
              <w:ind w:left="99" w:right="104"/>
              <w:rPr>
                <w:rFonts w:hint="default"/>
              </w:rPr>
            </w:pPr>
            <w:r>
              <w:rPr>
                <w:rFonts w:ascii="宋体" w:cs="宋体"/>
                <w:spacing w:val="3"/>
              </w:rPr>
              <w:t>无积尘。铭牌完好。高、低压两侧断路器和开关正常，</w:t>
            </w:r>
            <w:r>
              <w:rPr>
                <w:rFonts w:ascii="宋体" w:cs="宋体"/>
                <w:spacing w:val="24"/>
              </w:rPr>
              <w:t xml:space="preserve"> </w:t>
            </w:r>
            <w:r>
              <w:rPr>
                <w:rFonts w:ascii="宋体" w:cs="宋体"/>
                <w:spacing w:val="3"/>
              </w:rPr>
              <w:t>避雷器、跌落保险（室外变压器）正常，各接点、瓷件</w:t>
            </w:r>
            <w:r>
              <w:rPr>
                <w:rFonts w:ascii="宋体" w:cs="宋体"/>
                <w:spacing w:val="24"/>
              </w:rPr>
              <w:t xml:space="preserve"> </w:t>
            </w:r>
            <w:r>
              <w:rPr>
                <w:rFonts w:ascii="宋体" w:cs="宋体"/>
              </w:rPr>
              <w:t>无裂纹、放电烧伤、闪络现象。变压器运行声音应正常</w:t>
            </w:r>
          </w:p>
        </w:tc>
      </w:tr>
      <w:tr w:rsidR="00D76A19" w14:paraId="6349406E" w14:textId="77777777" w:rsidTr="00AA185D">
        <w:trPr>
          <w:trHeight w:hRule="exact" w:val="544"/>
          <w:jc w:val="center"/>
        </w:trPr>
        <w:tc>
          <w:tcPr>
            <w:tcW w:w="1981"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7AB8598D" w14:textId="77777777" w:rsidR="00D76A19" w:rsidRDefault="00D76A19" w:rsidP="00AA185D">
            <w:pPr>
              <w:pStyle w:val="TableParagraph"/>
              <w:kinsoku w:val="0"/>
              <w:overflowPunct w:val="0"/>
              <w:ind w:left="99" w:right="104"/>
              <w:rPr>
                <w:rFonts w:hint="default"/>
              </w:rPr>
            </w:pPr>
          </w:p>
        </w:tc>
        <w:tc>
          <w:tcPr>
            <w:tcW w:w="5979" w:type="dxa"/>
            <w:tcBorders>
              <w:top w:val="single" w:sz="4" w:space="0" w:color="000000"/>
              <w:left w:val="single" w:sz="4" w:space="0" w:color="000000"/>
              <w:bottom w:val="single" w:sz="4" w:space="0" w:color="000000"/>
              <w:right w:val="single" w:sz="4" w:space="0" w:color="000000"/>
              <w:tl2br w:val="nil"/>
              <w:tr2bl w:val="nil"/>
            </w:tcBorders>
            <w:vAlign w:val="center"/>
          </w:tcPr>
          <w:p w14:paraId="0D507947" w14:textId="77777777" w:rsidR="00D76A19" w:rsidRDefault="00000000" w:rsidP="00AA185D">
            <w:pPr>
              <w:pStyle w:val="TableParagraph"/>
              <w:kinsoku w:val="0"/>
              <w:overflowPunct w:val="0"/>
              <w:ind w:left="99"/>
              <w:rPr>
                <w:rFonts w:hint="default"/>
              </w:rPr>
            </w:pPr>
            <w:r>
              <w:rPr>
                <w:rFonts w:ascii="宋体" w:cs="宋体"/>
              </w:rPr>
              <w:t>防护栏完好，门能闭锁</w:t>
            </w:r>
          </w:p>
        </w:tc>
      </w:tr>
      <w:tr w:rsidR="00D76A19" w14:paraId="10FDF295" w14:textId="77777777" w:rsidTr="00AA185D">
        <w:trPr>
          <w:trHeight w:hRule="exact" w:val="876"/>
          <w:jc w:val="center"/>
        </w:trPr>
        <w:tc>
          <w:tcPr>
            <w:tcW w:w="1981"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14:paraId="19F720EA" w14:textId="77777777" w:rsidR="00D76A19" w:rsidRDefault="00000000" w:rsidP="00AA185D">
            <w:pPr>
              <w:pStyle w:val="TableParagraph"/>
              <w:kinsoku w:val="0"/>
              <w:overflowPunct w:val="0"/>
              <w:ind w:right="2"/>
              <w:jc w:val="center"/>
              <w:rPr>
                <w:rFonts w:hint="default"/>
              </w:rPr>
            </w:pPr>
            <w:r>
              <w:rPr>
                <w:rFonts w:ascii="宋体" w:cs="宋体"/>
              </w:rPr>
              <w:t>接线</w:t>
            </w:r>
          </w:p>
        </w:tc>
        <w:tc>
          <w:tcPr>
            <w:tcW w:w="5979" w:type="dxa"/>
            <w:tcBorders>
              <w:top w:val="single" w:sz="4" w:space="0" w:color="000000"/>
              <w:left w:val="single" w:sz="4" w:space="0" w:color="000000"/>
              <w:bottom w:val="single" w:sz="4" w:space="0" w:color="000000"/>
              <w:right w:val="single" w:sz="4" w:space="0" w:color="000000"/>
              <w:tl2br w:val="nil"/>
              <w:tr2bl w:val="nil"/>
            </w:tcBorders>
            <w:vAlign w:val="center"/>
          </w:tcPr>
          <w:p w14:paraId="38B669BB" w14:textId="77777777" w:rsidR="00D76A19" w:rsidRDefault="00000000" w:rsidP="00AA185D">
            <w:pPr>
              <w:pStyle w:val="TableParagraph"/>
              <w:kinsoku w:val="0"/>
              <w:overflowPunct w:val="0"/>
              <w:ind w:left="99"/>
              <w:rPr>
                <w:rFonts w:ascii="宋体" w:cs="宋体" w:hint="default"/>
                <w:spacing w:val="3"/>
              </w:rPr>
            </w:pPr>
            <w:r>
              <w:rPr>
                <w:rFonts w:ascii="宋体" w:cs="宋体"/>
                <w:spacing w:val="3"/>
              </w:rPr>
              <w:t>紧固一、二次接线及调压联接片，检查有无过热及锈蚀</w:t>
            </w:r>
          </w:p>
          <w:p w14:paraId="4902F1AA" w14:textId="77777777" w:rsidR="00D76A19" w:rsidRDefault="00000000" w:rsidP="00AA185D">
            <w:pPr>
              <w:pStyle w:val="TableParagraph"/>
              <w:kinsoku w:val="0"/>
              <w:overflowPunct w:val="0"/>
              <w:ind w:left="99"/>
              <w:rPr>
                <w:rFonts w:hint="default"/>
              </w:rPr>
            </w:pPr>
            <w:r>
              <w:rPr>
                <w:rFonts w:ascii="宋体" w:cs="宋体"/>
              </w:rPr>
              <w:t>现象。有载调压正常</w:t>
            </w:r>
          </w:p>
        </w:tc>
      </w:tr>
      <w:tr w:rsidR="00D76A19" w14:paraId="1363030A" w14:textId="77777777" w:rsidTr="00AA185D">
        <w:trPr>
          <w:trHeight w:hRule="exact" w:val="846"/>
          <w:jc w:val="center"/>
        </w:trPr>
        <w:tc>
          <w:tcPr>
            <w:tcW w:w="1981"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79500036" w14:textId="77777777" w:rsidR="00D76A19" w:rsidRDefault="00D76A19" w:rsidP="00AA185D">
            <w:pPr>
              <w:pStyle w:val="TableParagraph"/>
              <w:kinsoku w:val="0"/>
              <w:overflowPunct w:val="0"/>
              <w:ind w:left="99"/>
              <w:rPr>
                <w:rFonts w:hint="default"/>
              </w:rPr>
            </w:pPr>
          </w:p>
        </w:tc>
        <w:tc>
          <w:tcPr>
            <w:tcW w:w="5979" w:type="dxa"/>
            <w:tcBorders>
              <w:top w:val="single" w:sz="4" w:space="0" w:color="000000"/>
              <w:left w:val="single" w:sz="4" w:space="0" w:color="000000"/>
              <w:bottom w:val="single" w:sz="4" w:space="0" w:color="000000"/>
              <w:right w:val="single" w:sz="4" w:space="0" w:color="000000"/>
              <w:tl2br w:val="nil"/>
              <w:tr2bl w:val="nil"/>
            </w:tcBorders>
            <w:vAlign w:val="center"/>
          </w:tcPr>
          <w:p w14:paraId="0D251FC4" w14:textId="77777777" w:rsidR="00D76A19" w:rsidRDefault="00000000" w:rsidP="00AA185D">
            <w:pPr>
              <w:pStyle w:val="TableParagraph"/>
              <w:kinsoku w:val="0"/>
              <w:overflowPunct w:val="0"/>
              <w:ind w:left="99"/>
              <w:rPr>
                <w:rFonts w:ascii="宋体" w:cs="宋体" w:hint="default"/>
                <w:spacing w:val="3"/>
              </w:rPr>
            </w:pPr>
            <w:r>
              <w:rPr>
                <w:rFonts w:ascii="宋体" w:cs="宋体"/>
                <w:spacing w:val="3"/>
              </w:rPr>
              <w:t>紧固母线各接头螺栓，螺栓或垫片若有锈蚀应更换，连</w:t>
            </w:r>
          </w:p>
          <w:p w14:paraId="64405753" w14:textId="77777777" w:rsidR="00D76A19" w:rsidRDefault="00000000" w:rsidP="00AA185D">
            <w:pPr>
              <w:pStyle w:val="TableParagraph"/>
              <w:kinsoku w:val="0"/>
              <w:overflowPunct w:val="0"/>
              <w:ind w:left="99"/>
              <w:rPr>
                <w:rFonts w:hint="default"/>
              </w:rPr>
            </w:pPr>
            <w:r>
              <w:rPr>
                <w:rFonts w:ascii="宋体" w:cs="宋体"/>
              </w:rPr>
              <w:t>接处涂抹导电脂</w:t>
            </w:r>
          </w:p>
        </w:tc>
      </w:tr>
      <w:tr w:rsidR="00D76A19" w14:paraId="0EE4CF09" w14:textId="77777777" w:rsidTr="00AA185D">
        <w:trPr>
          <w:trHeight w:hRule="exact" w:val="858"/>
          <w:jc w:val="center"/>
        </w:trPr>
        <w:tc>
          <w:tcPr>
            <w:tcW w:w="1981" w:type="dxa"/>
            <w:tcBorders>
              <w:top w:val="single" w:sz="4" w:space="0" w:color="000000"/>
              <w:left w:val="single" w:sz="4" w:space="0" w:color="000000"/>
              <w:bottom w:val="single" w:sz="4" w:space="0" w:color="000000"/>
              <w:right w:val="single" w:sz="4" w:space="0" w:color="000000"/>
              <w:tl2br w:val="nil"/>
              <w:tr2bl w:val="nil"/>
            </w:tcBorders>
            <w:vAlign w:val="center"/>
          </w:tcPr>
          <w:p w14:paraId="58786216" w14:textId="77777777" w:rsidR="00D76A19" w:rsidRDefault="00000000" w:rsidP="00AA185D">
            <w:pPr>
              <w:pStyle w:val="TableParagraph"/>
              <w:kinsoku w:val="0"/>
              <w:overflowPunct w:val="0"/>
              <w:ind w:right="2"/>
              <w:jc w:val="center"/>
              <w:rPr>
                <w:rFonts w:hint="default"/>
              </w:rPr>
            </w:pPr>
            <w:r>
              <w:rPr>
                <w:rFonts w:ascii="宋体" w:cs="宋体"/>
              </w:rPr>
              <w:t>接地</w:t>
            </w:r>
          </w:p>
        </w:tc>
        <w:tc>
          <w:tcPr>
            <w:tcW w:w="5979" w:type="dxa"/>
            <w:tcBorders>
              <w:top w:val="single" w:sz="4" w:space="0" w:color="000000"/>
              <w:left w:val="single" w:sz="4" w:space="0" w:color="000000"/>
              <w:bottom w:val="single" w:sz="4" w:space="0" w:color="000000"/>
              <w:right w:val="single" w:sz="4" w:space="0" w:color="000000"/>
              <w:tl2br w:val="nil"/>
              <w:tr2bl w:val="nil"/>
            </w:tcBorders>
            <w:vAlign w:val="center"/>
          </w:tcPr>
          <w:p w14:paraId="1D57BC76" w14:textId="77777777" w:rsidR="00D76A19" w:rsidRDefault="00000000" w:rsidP="00AA185D">
            <w:pPr>
              <w:pStyle w:val="TableParagraph"/>
              <w:kinsoku w:val="0"/>
              <w:overflowPunct w:val="0"/>
              <w:ind w:left="99"/>
              <w:rPr>
                <w:rFonts w:ascii="宋体" w:cs="宋体" w:hint="default"/>
                <w:spacing w:val="3"/>
              </w:rPr>
            </w:pPr>
            <w:r>
              <w:rPr>
                <w:rFonts w:ascii="宋体" w:cs="宋体"/>
                <w:spacing w:val="3"/>
              </w:rPr>
              <w:t>检查防雷接地、中性点接地及铁心接地应良好，架构接</w:t>
            </w:r>
          </w:p>
          <w:p w14:paraId="49E5C5DF" w14:textId="77777777" w:rsidR="00D76A19" w:rsidRDefault="00000000" w:rsidP="00AA185D">
            <w:pPr>
              <w:pStyle w:val="TableParagraph"/>
              <w:kinsoku w:val="0"/>
              <w:overflowPunct w:val="0"/>
              <w:ind w:left="99"/>
              <w:rPr>
                <w:rFonts w:hint="default"/>
              </w:rPr>
            </w:pPr>
            <w:r>
              <w:rPr>
                <w:rFonts w:ascii="宋体" w:cs="宋体"/>
              </w:rPr>
              <w:t>地应良好</w:t>
            </w:r>
          </w:p>
        </w:tc>
      </w:tr>
      <w:tr w:rsidR="00D76A19" w14:paraId="184ACCD7" w14:textId="77777777" w:rsidTr="00AA185D">
        <w:trPr>
          <w:trHeight w:hRule="exact" w:val="842"/>
          <w:jc w:val="center"/>
        </w:trPr>
        <w:tc>
          <w:tcPr>
            <w:tcW w:w="1981" w:type="dxa"/>
            <w:tcBorders>
              <w:top w:val="single" w:sz="4" w:space="0" w:color="000000"/>
              <w:left w:val="single" w:sz="4" w:space="0" w:color="000000"/>
              <w:bottom w:val="single" w:sz="4" w:space="0" w:color="000000"/>
              <w:right w:val="single" w:sz="4" w:space="0" w:color="000000"/>
              <w:tl2br w:val="nil"/>
              <w:tr2bl w:val="nil"/>
            </w:tcBorders>
            <w:vAlign w:val="center"/>
          </w:tcPr>
          <w:p w14:paraId="1600C2FE" w14:textId="2B3ADC78" w:rsidR="00D76A19" w:rsidRDefault="00000000" w:rsidP="00AA185D">
            <w:pPr>
              <w:pStyle w:val="TableParagraph"/>
              <w:kinsoku w:val="0"/>
              <w:overflowPunct w:val="0"/>
              <w:ind w:left="140" w:firstLine="60"/>
              <w:rPr>
                <w:rFonts w:hint="default"/>
              </w:rPr>
            </w:pPr>
            <w:r>
              <w:rPr>
                <w:rFonts w:ascii="宋体" w:cs="宋体"/>
              </w:rPr>
              <w:t>绝缘电阻测定用</w:t>
            </w:r>
            <w:r>
              <w:rPr>
                <w:rFonts w:ascii="宋体" w:cs="宋体"/>
                <w:spacing w:val="-61"/>
              </w:rPr>
              <w:t xml:space="preserve"> </w:t>
            </w:r>
            <w:r>
              <w:rPr>
                <w:rFonts w:ascii="宋体" w:cs="宋体"/>
              </w:rPr>
              <w:t>2500</w:t>
            </w:r>
            <w:r>
              <w:rPr>
                <w:rFonts w:ascii="宋体" w:cs="宋体"/>
                <w:spacing w:val="-60"/>
              </w:rPr>
              <w:t xml:space="preserve"> </w:t>
            </w:r>
            <w:r>
              <w:rPr>
                <w:rFonts w:ascii="宋体" w:cs="宋体"/>
              </w:rPr>
              <w:t>伏特兆</w:t>
            </w:r>
            <w:r w:rsidR="00AA185D">
              <w:rPr>
                <w:rFonts w:ascii="宋体" w:cs="宋体"/>
              </w:rPr>
              <w:t>欧表</w:t>
            </w:r>
          </w:p>
        </w:tc>
        <w:tc>
          <w:tcPr>
            <w:tcW w:w="5979" w:type="dxa"/>
            <w:tcBorders>
              <w:top w:val="single" w:sz="4" w:space="0" w:color="000000"/>
              <w:left w:val="single" w:sz="4" w:space="0" w:color="000000"/>
              <w:bottom w:val="single" w:sz="4" w:space="0" w:color="000000"/>
              <w:right w:val="single" w:sz="4" w:space="0" w:color="000000"/>
              <w:tl2br w:val="nil"/>
              <w:tr2bl w:val="nil"/>
            </w:tcBorders>
            <w:vAlign w:val="center"/>
          </w:tcPr>
          <w:p w14:paraId="3645368F" w14:textId="77777777" w:rsidR="00D76A19" w:rsidRDefault="00000000" w:rsidP="00AA185D">
            <w:pPr>
              <w:pStyle w:val="TableParagraph"/>
              <w:tabs>
                <w:tab w:val="left" w:pos="2740"/>
              </w:tabs>
              <w:kinsoku w:val="0"/>
              <w:overflowPunct w:val="0"/>
              <w:ind w:left="99"/>
              <w:rPr>
                <w:rFonts w:hint="default"/>
              </w:rPr>
            </w:pPr>
            <w:r>
              <w:rPr>
                <w:rFonts w:ascii="宋体" w:cs="宋体"/>
              </w:rPr>
              <w:t>Ⅰ/Ⅱ、E：</w:t>
            </w:r>
            <w:r>
              <w:rPr>
                <w:rFonts w:hint="default"/>
                <w:u w:val="single"/>
              </w:rPr>
              <w:tab/>
            </w:r>
            <w:r>
              <w:rPr>
                <w:rFonts w:ascii="宋体" w:cs="宋体"/>
              </w:rPr>
              <w:t>兆欧</w:t>
            </w:r>
          </w:p>
        </w:tc>
      </w:tr>
      <w:tr w:rsidR="00AA185D" w14:paraId="60BE4771" w14:textId="77777777" w:rsidTr="00AA185D">
        <w:trPr>
          <w:trHeight w:hRule="exact" w:val="840"/>
          <w:jc w:val="center"/>
        </w:trPr>
        <w:tc>
          <w:tcPr>
            <w:tcW w:w="1981" w:type="dxa"/>
            <w:tcBorders>
              <w:top w:val="single" w:sz="4" w:space="0" w:color="000000"/>
              <w:left w:val="single" w:sz="4" w:space="0" w:color="000000"/>
              <w:bottom w:val="single" w:sz="4" w:space="0" w:color="000000"/>
              <w:right w:val="single" w:sz="4" w:space="0" w:color="000000"/>
              <w:tl2br w:val="nil"/>
              <w:tr2bl w:val="nil"/>
            </w:tcBorders>
            <w:vAlign w:val="center"/>
          </w:tcPr>
          <w:p w14:paraId="59CC0498" w14:textId="62ADECEC" w:rsidR="00AA185D" w:rsidRDefault="00AA185D" w:rsidP="00AA185D">
            <w:pPr>
              <w:pStyle w:val="TableParagraph"/>
              <w:kinsoku w:val="0"/>
              <w:overflowPunct w:val="0"/>
              <w:ind w:left="140" w:firstLine="60"/>
              <w:jc w:val="center"/>
              <w:rPr>
                <w:rFonts w:ascii="宋体" w:cs="宋体" w:hint="default"/>
              </w:rPr>
            </w:pPr>
            <w:r>
              <w:rPr>
                <w:rFonts w:ascii="宋体" w:cs="宋体"/>
              </w:rPr>
              <w:t>测温回路</w:t>
            </w:r>
          </w:p>
        </w:tc>
        <w:tc>
          <w:tcPr>
            <w:tcW w:w="5979" w:type="dxa"/>
            <w:tcBorders>
              <w:top w:val="single" w:sz="4" w:space="0" w:color="000000"/>
              <w:left w:val="single" w:sz="4" w:space="0" w:color="000000"/>
              <w:bottom w:val="single" w:sz="4" w:space="0" w:color="000000"/>
              <w:right w:val="single" w:sz="4" w:space="0" w:color="000000"/>
              <w:tl2br w:val="nil"/>
              <w:tr2bl w:val="nil"/>
            </w:tcBorders>
            <w:vAlign w:val="center"/>
          </w:tcPr>
          <w:p w14:paraId="45670123" w14:textId="77777777" w:rsidR="00AA185D" w:rsidRDefault="00AA185D" w:rsidP="00AA185D">
            <w:pPr>
              <w:pStyle w:val="TableParagraph"/>
              <w:kinsoku w:val="0"/>
              <w:overflowPunct w:val="0"/>
              <w:ind w:left="99"/>
              <w:rPr>
                <w:rFonts w:ascii="宋体" w:cs="宋体" w:hint="default"/>
                <w:spacing w:val="3"/>
              </w:rPr>
            </w:pPr>
            <w:r>
              <w:rPr>
                <w:rFonts w:ascii="宋体" w:cs="宋体"/>
                <w:spacing w:val="3"/>
              </w:rPr>
              <w:t>温度测量仪表各处接线应牢固，仪表显示准确，并在检</w:t>
            </w:r>
          </w:p>
          <w:p w14:paraId="02D92DCA" w14:textId="1BA368AB" w:rsidR="00AA185D" w:rsidRDefault="00AA185D" w:rsidP="00AA185D">
            <w:pPr>
              <w:pStyle w:val="TableParagraph"/>
              <w:tabs>
                <w:tab w:val="left" w:pos="2740"/>
              </w:tabs>
              <w:kinsoku w:val="0"/>
              <w:overflowPunct w:val="0"/>
              <w:ind w:left="99"/>
              <w:rPr>
                <w:rFonts w:ascii="宋体" w:cs="宋体" w:hint="default"/>
              </w:rPr>
            </w:pPr>
            <w:r>
              <w:rPr>
                <w:rFonts w:ascii="宋体" w:cs="宋体"/>
              </w:rPr>
              <w:t>定周期内</w:t>
            </w:r>
          </w:p>
        </w:tc>
      </w:tr>
      <w:tr w:rsidR="00AA185D" w14:paraId="57A40690" w14:textId="77777777" w:rsidTr="00AA185D">
        <w:trPr>
          <w:trHeight w:hRule="exact" w:val="852"/>
          <w:jc w:val="center"/>
        </w:trPr>
        <w:tc>
          <w:tcPr>
            <w:tcW w:w="1981" w:type="dxa"/>
            <w:tcBorders>
              <w:top w:val="single" w:sz="4" w:space="0" w:color="000000"/>
              <w:left w:val="single" w:sz="4" w:space="0" w:color="000000"/>
              <w:bottom w:val="single" w:sz="4" w:space="0" w:color="000000"/>
              <w:right w:val="single" w:sz="4" w:space="0" w:color="000000"/>
              <w:tl2br w:val="nil"/>
              <w:tr2bl w:val="nil"/>
            </w:tcBorders>
            <w:vAlign w:val="center"/>
          </w:tcPr>
          <w:p w14:paraId="468FF7CA" w14:textId="66F33080" w:rsidR="00AA185D" w:rsidRDefault="00AA185D" w:rsidP="00AA185D">
            <w:pPr>
              <w:pStyle w:val="TableParagraph"/>
              <w:kinsoku w:val="0"/>
              <w:overflowPunct w:val="0"/>
              <w:ind w:left="140" w:firstLine="60"/>
              <w:jc w:val="center"/>
              <w:rPr>
                <w:rFonts w:ascii="宋体" w:cs="宋体" w:hint="default"/>
              </w:rPr>
            </w:pPr>
            <w:r>
              <w:rPr>
                <w:rFonts w:ascii="宋体" w:cs="宋体"/>
              </w:rPr>
              <w:t>仪表</w:t>
            </w:r>
          </w:p>
        </w:tc>
        <w:tc>
          <w:tcPr>
            <w:tcW w:w="5979" w:type="dxa"/>
            <w:tcBorders>
              <w:top w:val="single" w:sz="4" w:space="0" w:color="000000"/>
              <w:left w:val="single" w:sz="4" w:space="0" w:color="000000"/>
              <w:bottom w:val="single" w:sz="4" w:space="0" w:color="000000"/>
              <w:right w:val="single" w:sz="4" w:space="0" w:color="000000"/>
              <w:tl2br w:val="nil"/>
              <w:tr2bl w:val="nil"/>
            </w:tcBorders>
            <w:vAlign w:val="center"/>
          </w:tcPr>
          <w:p w14:paraId="1C21CC36" w14:textId="1A988A2D" w:rsidR="00AA185D" w:rsidRDefault="00AA185D" w:rsidP="00AA185D">
            <w:pPr>
              <w:pStyle w:val="TableParagraph"/>
              <w:tabs>
                <w:tab w:val="left" w:pos="2740"/>
              </w:tabs>
              <w:kinsoku w:val="0"/>
              <w:overflowPunct w:val="0"/>
              <w:ind w:left="99"/>
              <w:rPr>
                <w:rFonts w:ascii="宋体" w:cs="宋体" w:hint="default"/>
              </w:rPr>
            </w:pPr>
            <w:r>
              <w:rPr>
                <w:rFonts w:ascii="宋体" w:cs="宋体"/>
              </w:rPr>
              <w:t>各仪表完好，指示正常</w:t>
            </w:r>
          </w:p>
        </w:tc>
      </w:tr>
      <w:tr w:rsidR="00AA185D" w14:paraId="4FE44AEE" w14:textId="77777777" w:rsidTr="00AA185D">
        <w:trPr>
          <w:trHeight w:hRule="exact" w:val="864"/>
          <w:jc w:val="center"/>
        </w:trPr>
        <w:tc>
          <w:tcPr>
            <w:tcW w:w="1981" w:type="dxa"/>
            <w:tcBorders>
              <w:top w:val="single" w:sz="4" w:space="0" w:color="000000"/>
              <w:left w:val="single" w:sz="4" w:space="0" w:color="000000"/>
              <w:bottom w:val="single" w:sz="4" w:space="0" w:color="000000"/>
              <w:right w:val="single" w:sz="4" w:space="0" w:color="000000"/>
              <w:tl2br w:val="nil"/>
              <w:tr2bl w:val="nil"/>
            </w:tcBorders>
            <w:vAlign w:val="center"/>
          </w:tcPr>
          <w:p w14:paraId="1AE7143C" w14:textId="68F9947F" w:rsidR="00AA185D" w:rsidRDefault="00AA185D" w:rsidP="00AA185D">
            <w:pPr>
              <w:pStyle w:val="TableParagraph"/>
              <w:kinsoku w:val="0"/>
              <w:overflowPunct w:val="0"/>
              <w:ind w:left="140" w:firstLine="60"/>
              <w:jc w:val="center"/>
              <w:rPr>
                <w:rFonts w:ascii="宋体" w:cs="宋体" w:hint="default"/>
              </w:rPr>
            </w:pPr>
            <w:r>
              <w:rPr>
                <w:rFonts w:ascii="宋体" w:cs="宋体"/>
              </w:rPr>
              <w:t>清扫</w:t>
            </w:r>
          </w:p>
        </w:tc>
        <w:tc>
          <w:tcPr>
            <w:tcW w:w="5979" w:type="dxa"/>
            <w:tcBorders>
              <w:top w:val="single" w:sz="4" w:space="0" w:color="000000"/>
              <w:left w:val="single" w:sz="4" w:space="0" w:color="000000"/>
              <w:bottom w:val="single" w:sz="4" w:space="0" w:color="000000"/>
              <w:right w:val="single" w:sz="4" w:space="0" w:color="000000"/>
              <w:tl2br w:val="nil"/>
              <w:tr2bl w:val="nil"/>
            </w:tcBorders>
            <w:vAlign w:val="center"/>
          </w:tcPr>
          <w:p w14:paraId="49C2B629" w14:textId="77777777" w:rsidR="00AA185D" w:rsidRDefault="00AA185D" w:rsidP="00AA185D">
            <w:pPr>
              <w:pStyle w:val="TableParagraph"/>
              <w:kinsoku w:val="0"/>
              <w:overflowPunct w:val="0"/>
              <w:ind w:left="99"/>
              <w:rPr>
                <w:rFonts w:ascii="宋体" w:cs="宋体" w:hint="default"/>
                <w:spacing w:val="3"/>
              </w:rPr>
            </w:pPr>
            <w:r>
              <w:rPr>
                <w:rFonts w:ascii="宋体" w:cs="宋体"/>
                <w:spacing w:val="3"/>
              </w:rPr>
              <w:t>清扫变压器器身，引线套管、母线排、电缆、风机、仪</w:t>
            </w:r>
          </w:p>
          <w:p w14:paraId="2DFFF845" w14:textId="4DD31D8F" w:rsidR="00AA185D" w:rsidRDefault="00AA185D" w:rsidP="00AA185D">
            <w:pPr>
              <w:pStyle w:val="TableParagraph"/>
              <w:tabs>
                <w:tab w:val="left" w:pos="2740"/>
              </w:tabs>
              <w:kinsoku w:val="0"/>
              <w:overflowPunct w:val="0"/>
              <w:ind w:left="99"/>
              <w:rPr>
                <w:rFonts w:ascii="宋体" w:cs="宋体" w:hint="default"/>
              </w:rPr>
            </w:pPr>
            <w:r>
              <w:rPr>
                <w:rFonts w:ascii="宋体" w:cs="宋体"/>
              </w:rPr>
              <w:t>表等处的灰尘</w:t>
            </w:r>
          </w:p>
        </w:tc>
      </w:tr>
      <w:tr w:rsidR="00AA185D" w14:paraId="11B6E243" w14:textId="77777777" w:rsidTr="00AA185D">
        <w:trPr>
          <w:trHeight w:hRule="exact" w:val="564"/>
          <w:jc w:val="center"/>
        </w:trPr>
        <w:tc>
          <w:tcPr>
            <w:tcW w:w="1981" w:type="dxa"/>
            <w:vMerge w:val="restart"/>
            <w:tcBorders>
              <w:top w:val="single" w:sz="4" w:space="0" w:color="000000"/>
              <w:left w:val="single" w:sz="4" w:space="0" w:color="000000"/>
              <w:right w:val="single" w:sz="4" w:space="0" w:color="000000"/>
              <w:tl2br w:val="nil"/>
              <w:tr2bl w:val="nil"/>
            </w:tcBorders>
            <w:vAlign w:val="center"/>
          </w:tcPr>
          <w:p w14:paraId="26D6FC83" w14:textId="77777777" w:rsidR="00AA185D" w:rsidRDefault="00AA185D" w:rsidP="00AA185D">
            <w:pPr>
              <w:pStyle w:val="TableParagraph"/>
              <w:kinsoku w:val="0"/>
              <w:overflowPunct w:val="0"/>
              <w:ind w:right="2"/>
              <w:jc w:val="center"/>
              <w:rPr>
                <w:rFonts w:ascii="宋体" w:cs="宋体" w:hint="default"/>
              </w:rPr>
            </w:pPr>
            <w:r>
              <w:rPr>
                <w:rFonts w:ascii="宋体" w:cs="宋体"/>
              </w:rPr>
              <w:t>冷却风扇</w:t>
            </w:r>
          </w:p>
          <w:p w14:paraId="0EDC5D9C" w14:textId="20A1FA2B" w:rsidR="00AA185D" w:rsidRDefault="00AA185D" w:rsidP="00AA185D">
            <w:pPr>
              <w:pStyle w:val="TableParagraph"/>
              <w:kinsoku w:val="0"/>
              <w:overflowPunct w:val="0"/>
              <w:ind w:left="140" w:firstLine="60"/>
              <w:rPr>
                <w:rFonts w:ascii="宋体" w:cs="宋体" w:hint="default"/>
              </w:rPr>
            </w:pPr>
            <w:r>
              <w:rPr>
                <w:rFonts w:ascii="宋体" w:cs="宋体"/>
              </w:rPr>
              <w:t>（当有风扇时）</w:t>
            </w:r>
          </w:p>
        </w:tc>
        <w:tc>
          <w:tcPr>
            <w:tcW w:w="5979" w:type="dxa"/>
            <w:tcBorders>
              <w:top w:val="single" w:sz="4" w:space="0" w:color="000000"/>
              <w:left w:val="single" w:sz="4" w:space="0" w:color="000000"/>
              <w:bottom w:val="single" w:sz="4" w:space="0" w:color="000000"/>
              <w:right w:val="single" w:sz="4" w:space="0" w:color="000000"/>
              <w:tl2br w:val="nil"/>
              <w:tr2bl w:val="nil"/>
            </w:tcBorders>
            <w:vAlign w:val="center"/>
          </w:tcPr>
          <w:p w14:paraId="36FFE311" w14:textId="01070F87" w:rsidR="00AA185D" w:rsidRDefault="00AA185D" w:rsidP="00AA185D">
            <w:pPr>
              <w:pStyle w:val="TableParagraph"/>
              <w:tabs>
                <w:tab w:val="left" w:pos="2740"/>
              </w:tabs>
              <w:kinsoku w:val="0"/>
              <w:overflowPunct w:val="0"/>
              <w:ind w:left="99"/>
              <w:rPr>
                <w:rFonts w:ascii="宋体" w:cs="宋体" w:hint="default"/>
              </w:rPr>
            </w:pPr>
            <w:r>
              <w:rPr>
                <w:rFonts w:ascii="宋体" w:cs="宋体"/>
              </w:rPr>
              <w:t>自动启动和手动启动功能应完好</w:t>
            </w:r>
          </w:p>
        </w:tc>
      </w:tr>
      <w:tr w:rsidR="00AA185D" w14:paraId="5AFA7800" w14:textId="77777777" w:rsidTr="00AA185D">
        <w:trPr>
          <w:trHeight w:hRule="exact" w:val="558"/>
          <w:jc w:val="center"/>
        </w:trPr>
        <w:tc>
          <w:tcPr>
            <w:tcW w:w="1981" w:type="dxa"/>
            <w:vMerge/>
            <w:tcBorders>
              <w:left w:val="single" w:sz="4" w:space="0" w:color="000000"/>
              <w:right w:val="single" w:sz="4" w:space="0" w:color="000000"/>
              <w:tl2br w:val="nil"/>
              <w:tr2bl w:val="nil"/>
            </w:tcBorders>
            <w:vAlign w:val="center"/>
          </w:tcPr>
          <w:p w14:paraId="16170209" w14:textId="77777777" w:rsidR="00AA185D" w:rsidRDefault="00AA185D" w:rsidP="00AA185D">
            <w:pPr>
              <w:pStyle w:val="TableParagraph"/>
              <w:kinsoku w:val="0"/>
              <w:overflowPunct w:val="0"/>
              <w:ind w:left="140" w:firstLine="60"/>
              <w:rPr>
                <w:rFonts w:ascii="宋体" w:cs="宋体" w:hint="default"/>
              </w:rPr>
            </w:pPr>
          </w:p>
        </w:tc>
        <w:tc>
          <w:tcPr>
            <w:tcW w:w="5979" w:type="dxa"/>
            <w:tcBorders>
              <w:top w:val="single" w:sz="4" w:space="0" w:color="000000"/>
              <w:left w:val="single" w:sz="4" w:space="0" w:color="000000"/>
              <w:bottom w:val="single" w:sz="4" w:space="0" w:color="000000"/>
              <w:right w:val="single" w:sz="4" w:space="0" w:color="000000"/>
              <w:tl2br w:val="nil"/>
              <w:tr2bl w:val="nil"/>
            </w:tcBorders>
            <w:vAlign w:val="center"/>
          </w:tcPr>
          <w:p w14:paraId="0BB5DD61" w14:textId="06EB6199" w:rsidR="00AA185D" w:rsidRDefault="00AA185D" w:rsidP="00AA185D">
            <w:pPr>
              <w:pStyle w:val="TableParagraph"/>
              <w:tabs>
                <w:tab w:val="left" w:pos="2740"/>
              </w:tabs>
              <w:kinsoku w:val="0"/>
              <w:overflowPunct w:val="0"/>
              <w:ind w:left="99"/>
              <w:rPr>
                <w:rFonts w:ascii="宋体" w:cs="宋体" w:hint="default"/>
              </w:rPr>
            </w:pPr>
            <w:r>
              <w:rPr>
                <w:rFonts w:ascii="宋体" w:cs="宋体"/>
              </w:rPr>
              <w:t>接线及接地应牢固</w:t>
            </w:r>
          </w:p>
        </w:tc>
      </w:tr>
      <w:tr w:rsidR="00AA185D" w14:paraId="29C44F8C" w14:textId="77777777" w:rsidTr="00AA185D">
        <w:trPr>
          <w:trHeight w:hRule="exact" w:val="566"/>
          <w:jc w:val="center"/>
        </w:trPr>
        <w:tc>
          <w:tcPr>
            <w:tcW w:w="1981" w:type="dxa"/>
            <w:vMerge/>
            <w:tcBorders>
              <w:left w:val="single" w:sz="4" w:space="0" w:color="000000"/>
              <w:bottom w:val="single" w:sz="4" w:space="0" w:color="000000"/>
              <w:right w:val="single" w:sz="4" w:space="0" w:color="000000"/>
              <w:tl2br w:val="nil"/>
              <w:tr2bl w:val="nil"/>
            </w:tcBorders>
            <w:vAlign w:val="center"/>
          </w:tcPr>
          <w:p w14:paraId="43D07B11" w14:textId="77777777" w:rsidR="00AA185D" w:rsidRDefault="00AA185D" w:rsidP="00AA185D">
            <w:pPr>
              <w:pStyle w:val="TableParagraph"/>
              <w:kinsoku w:val="0"/>
              <w:overflowPunct w:val="0"/>
              <w:ind w:left="140" w:firstLine="60"/>
              <w:rPr>
                <w:rFonts w:ascii="宋体" w:cs="宋体" w:hint="default"/>
              </w:rPr>
            </w:pPr>
          </w:p>
        </w:tc>
        <w:tc>
          <w:tcPr>
            <w:tcW w:w="5979" w:type="dxa"/>
            <w:tcBorders>
              <w:top w:val="single" w:sz="4" w:space="0" w:color="000000"/>
              <w:left w:val="single" w:sz="4" w:space="0" w:color="000000"/>
              <w:bottom w:val="single" w:sz="4" w:space="0" w:color="000000"/>
              <w:right w:val="single" w:sz="4" w:space="0" w:color="000000"/>
              <w:tl2br w:val="nil"/>
              <w:tr2bl w:val="nil"/>
            </w:tcBorders>
            <w:vAlign w:val="center"/>
          </w:tcPr>
          <w:p w14:paraId="300E2593" w14:textId="0F0BDCDD" w:rsidR="00AA185D" w:rsidRDefault="00AA185D" w:rsidP="00AA185D">
            <w:pPr>
              <w:pStyle w:val="TableParagraph"/>
              <w:tabs>
                <w:tab w:val="left" w:pos="2740"/>
              </w:tabs>
              <w:kinsoku w:val="0"/>
              <w:overflowPunct w:val="0"/>
              <w:ind w:left="99"/>
              <w:rPr>
                <w:rFonts w:ascii="宋体" w:cs="宋体" w:hint="default"/>
              </w:rPr>
            </w:pPr>
            <w:r>
              <w:rPr>
                <w:rFonts w:ascii="宋体" w:cs="宋体"/>
              </w:rPr>
              <w:t>扇叶应转动灵活，转向正确，运转时声音正常</w:t>
            </w:r>
          </w:p>
        </w:tc>
      </w:tr>
    </w:tbl>
    <w:p w14:paraId="08A11320" w14:textId="77777777" w:rsidR="00D76A19" w:rsidRDefault="00D76A19">
      <w:pPr>
        <w:rPr>
          <w:sz w:val="24"/>
        </w:rPr>
        <w:sectPr w:rsidR="00D76A19" w:rsidSect="00ED7F60">
          <w:pgSz w:w="11910" w:h="16850"/>
          <w:pgMar w:top="1540" w:right="1278" w:bottom="1260" w:left="1418" w:header="852" w:footer="1063" w:gutter="0"/>
          <w:cols w:space="720"/>
        </w:sectPr>
      </w:pPr>
    </w:p>
    <w:p w14:paraId="16D8C698" w14:textId="77777777" w:rsidR="00D76A19" w:rsidRPr="00506C38" w:rsidRDefault="00000000" w:rsidP="00506C38">
      <w:pPr>
        <w:pStyle w:val="2"/>
        <w:kinsoku w:val="0"/>
        <w:overflowPunct w:val="0"/>
        <w:spacing w:before="312" w:after="312" w:line="273" w:lineRule="exact"/>
        <w:jc w:val="left"/>
        <w:rPr>
          <w:sz w:val="24"/>
          <w:szCs w:val="24"/>
        </w:rPr>
      </w:pPr>
      <w:bookmarkStart w:id="4" w:name="_Toc8040"/>
      <w:r w:rsidRPr="00506C38">
        <w:rPr>
          <w:rFonts w:hint="eastAsia"/>
          <w:sz w:val="24"/>
          <w:szCs w:val="24"/>
        </w:rPr>
        <w:lastRenderedPageBreak/>
        <w:t>四、试验工艺要求</w:t>
      </w:r>
      <w:bookmarkEnd w:id="4"/>
    </w:p>
    <w:p w14:paraId="154765E3" w14:textId="77777777" w:rsidR="00D76A19" w:rsidRPr="00506C38" w:rsidRDefault="00000000" w:rsidP="00506C38">
      <w:pPr>
        <w:spacing w:line="360" w:lineRule="auto"/>
        <w:ind w:firstLineChars="200" w:firstLine="482"/>
        <w:rPr>
          <w:rFonts w:ascii="宋体" w:hAnsi="宋体" w:hint="eastAsia"/>
          <w:b/>
          <w:bCs/>
          <w:sz w:val="24"/>
          <w:szCs w:val="32"/>
        </w:rPr>
      </w:pPr>
      <w:r w:rsidRPr="00506C38">
        <w:rPr>
          <w:rFonts w:ascii="宋体" w:hAnsi="宋体" w:hint="eastAsia"/>
          <w:b/>
          <w:bCs/>
          <w:sz w:val="24"/>
          <w:szCs w:val="32"/>
        </w:rPr>
        <w:t>4.1 绝缘电阻测试</w:t>
      </w:r>
    </w:p>
    <w:p w14:paraId="6F1C7B2F" w14:textId="77777777" w:rsidR="00D76A19" w:rsidRPr="00506C38" w:rsidRDefault="00000000" w:rsidP="00506C38">
      <w:pPr>
        <w:spacing w:line="360" w:lineRule="auto"/>
        <w:ind w:firstLineChars="200" w:firstLine="480"/>
        <w:rPr>
          <w:rFonts w:ascii="宋体" w:hAnsi="宋体" w:hint="eastAsia"/>
          <w:sz w:val="24"/>
          <w:szCs w:val="32"/>
        </w:rPr>
      </w:pPr>
      <w:r w:rsidRPr="00506C38">
        <w:rPr>
          <w:rFonts w:ascii="宋体" w:hAnsi="宋体" w:hint="eastAsia"/>
          <w:sz w:val="24"/>
          <w:szCs w:val="32"/>
        </w:rPr>
        <w:t>（1）工艺要求</w:t>
      </w:r>
    </w:p>
    <w:p w14:paraId="32AEA7BC" w14:textId="583A20B4" w:rsidR="00D76A19" w:rsidRPr="00506C38" w:rsidRDefault="00000000" w:rsidP="00506C38">
      <w:pPr>
        <w:spacing w:line="360" w:lineRule="auto"/>
        <w:ind w:firstLineChars="200" w:firstLine="480"/>
        <w:rPr>
          <w:rFonts w:ascii="宋体" w:hAnsi="宋体" w:hint="eastAsia"/>
          <w:sz w:val="24"/>
          <w:szCs w:val="32"/>
        </w:rPr>
      </w:pPr>
      <w:r w:rsidRPr="00506C38">
        <w:rPr>
          <w:rFonts w:ascii="宋体" w:hAnsi="宋体" w:hint="eastAsia"/>
          <w:sz w:val="24"/>
          <w:szCs w:val="32"/>
        </w:rPr>
        <w:t>测试前应将被试设备做好清洁工作，高压设备用2500V兆欧表进行测试，读取1min数值。</w:t>
      </w:r>
    </w:p>
    <w:p w14:paraId="71659782" w14:textId="70D8F949" w:rsidR="00D76A19" w:rsidRPr="00506C38" w:rsidRDefault="00506C38" w:rsidP="00506C38">
      <w:pPr>
        <w:spacing w:line="360" w:lineRule="auto"/>
        <w:ind w:firstLineChars="200" w:firstLine="480"/>
        <w:rPr>
          <w:rFonts w:ascii="宋体" w:hAnsi="宋体" w:hint="eastAsia"/>
          <w:sz w:val="24"/>
          <w:szCs w:val="32"/>
        </w:rPr>
      </w:pPr>
      <w:r>
        <w:rPr>
          <w:rFonts w:ascii="宋体" w:hAnsi="宋体" w:hint="eastAsia"/>
          <w:sz w:val="24"/>
          <w:szCs w:val="32"/>
        </w:rPr>
        <w:t>（2）</w:t>
      </w:r>
      <w:r w:rsidRPr="00506C38">
        <w:rPr>
          <w:rFonts w:ascii="宋体" w:hAnsi="宋体" w:hint="eastAsia"/>
          <w:sz w:val="24"/>
          <w:szCs w:val="32"/>
        </w:rPr>
        <w:t xml:space="preserve">试验结果判断标准 </w:t>
      </w:r>
    </w:p>
    <w:p w14:paraId="787F01BF" w14:textId="45C6CDA5" w:rsidR="00D76A19" w:rsidRPr="00506C38" w:rsidRDefault="00000000" w:rsidP="00BC4A29">
      <w:pPr>
        <w:spacing w:line="360" w:lineRule="auto"/>
        <w:ind w:firstLineChars="200" w:firstLine="480"/>
        <w:rPr>
          <w:rFonts w:ascii="宋体" w:hAnsi="宋体" w:hint="eastAsia"/>
          <w:sz w:val="24"/>
          <w:szCs w:val="32"/>
        </w:rPr>
      </w:pPr>
      <w:r w:rsidRPr="00506C38">
        <w:rPr>
          <w:rFonts w:ascii="宋体" w:hAnsi="宋体" w:hint="eastAsia"/>
          <w:sz w:val="24"/>
          <w:szCs w:val="32"/>
        </w:rPr>
        <w:t>整体绝缘电阻按照设备厂家规定和《电力设备交接和预防性试验》规程要求、历史数据进行综合判断。</w:t>
      </w:r>
    </w:p>
    <w:p w14:paraId="1BE94F43" w14:textId="77777777" w:rsidR="00506C38" w:rsidRDefault="00000000" w:rsidP="00506C38">
      <w:pPr>
        <w:spacing w:line="360" w:lineRule="auto"/>
        <w:ind w:firstLineChars="200" w:firstLine="480"/>
        <w:rPr>
          <w:rFonts w:ascii="宋体" w:hAnsi="宋体" w:hint="eastAsia"/>
          <w:sz w:val="24"/>
          <w:szCs w:val="32"/>
        </w:rPr>
      </w:pPr>
      <w:r w:rsidRPr="00506C38">
        <w:rPr>
          <w:rFonts w:ascii="宋体" w:hAnsi="宋体" w:hint="eastAsia"/>
          <w:sz w:val="24"/>
          <w:szCs w:val="32"/>
        </w:rPr>
        <w:t>（3）主要试验设备</w:t>
      </w:r>
    </w:p>
    <w:p w14:paraId="3B72E3F0" w14:textId="666716FA" w:rsidR="00D76A19" w:rsidRPr="00506C38" w:rsidRDefault="00000000" w:rsidP="00506C38">
      <w:pPr>
        <w:spacing w:line="360" w:lineRule="auto"/>
        <w:ind w:firstLineChars="200" w:firstLine="480"/>
        <w:rPr>
          <w:rFonts w:ascii="宋体" w:hAnsi="宋体" w:hint="eastAsia"/>
          <w:sz w:val="24"/>
          <w:szCs w:val="32"/>
        </w:rPr>
      </w:pPr>
      <w:r w:rsidRPr="00506C38">
        <w:rPr>
          <w:rFonts w:ascii="宋体" w:hAnsi="宋体" w:hint="eastAsia"/>
          <w:sz w:val="24"/>
          <w:szCs w:val="32"/>
        </w:rPr>
        <w:t>2500V兆欧表一块。</w:t>
      </w:r>
    </w:p>
    <w:p w14:paraId="419F493A" w14:textId="60927A08" w:rsidR="00D76A19" w:rsidRPr="00506C38" w:rsidRDefault="00000000" w:rsidP="00506C38">
      <w:pPr>
        <w:spacing w:line="360" w:lineRule="auto"/>
        <w:ind w:firstLineChars="200" w:firstLine="482"/>
        <w:rPr>
          <w:rFonts w:ascii="宋体" w:hAnsi="宋体" w:hint="eastAsia"/>
          <w:b/>
          <w:bCs/>
          <w:sz w:val="24"/>
          <w:szCs w:val="32"/>
        </w:rPr>
      </w:pPr>
      <w:r w:rsidRPr="00506C38">
        <w:rPr>
          <w:rFonts w:ascii="宋体" w:hAnsi="宋体" w:hint="eastAsia"/>
          <w:b/>
          <w:bCs/>
          <w:sz w:val="24"/>
          <w:szCs w:val="32"/>
        </w:rPr>
        <w:t>4.2导电回路电阻测试</w:t>
      </w:r>
    </w:p>
    <w:p w14:paraId="16C90426" w14:textId="77777777" w:rsidR="00D76A19" w:rsidRPr="00506C38" w:rsidRDefault="00000000" w:rsidP="00506C38">
      <w:pPr>
        <w:spacing w:line="360" w:lineRule="auto"/>
        <w:ind w:firstLineChars="200" w:firstLine="480"/>
        <w:rPr>
          <w:rFonts w:ascii="宋体" w:hAnsi="宋体" w:hint="eastAsia"/>
          <w:sz w:val="24"/>
          <w:szCs w:val="32"/>
        </w:rPr>
      </w:pPr>
      <w:r w:rsidRPr="00506C38">
        <w:rPr>
          <w:rFonts w:ascii="宋体" w:hAnsi="宋体" w:hint="eastAsia"/>
          <w:sz w:val="24"/>
          <w:szCs w:val="32"/>
        </w:rPr>
        <w:t>（1）工艺要求</w:t>
      </w:r>
    </w:p>
    <w:p w14:paraId="38B0E39F" w14:textId="47AD8CB2" w:rsidR="00D76A19" w:rsidRPr="00506C38" w:rsidRDefault="00000000" w:rsidP="00506C38">
      <w:pPr>
        <w:spacing w:line="360" w:lineRule="auto"/>
        <w:ind w:firstLineChars="200" w:firstLine="480"/>
        <w:rPr>
          <w:rFonts w:ascii="宋体" w:hAnsi="宋体" w:hint="eastAsia"/>
          <w:sz w:val="24"/>
          <w:szCs w:val="32"/>
        </w:rPr>
      </w:pPr>
      <w:r w:rsidRPr="00506C38">
        <w:rPr>
          <w:rFonts w:ascii="宋体" w:hAnsi="宋体" w:hint="eastAsia"/>
          <w:sz w:val="24"/>
          <w:szCs w:val="32"/>
        </w:rPr>
        <w:t>应采用直流压降法测量，电流不小于100A，在进行测试时应注意接线方式，避免因电流线的原因影响测试结果造成误判断。</w:t>
      </w:r>
    </w:p>
    <w:p w14:paraId="75191EFA" w14:textId="77777777" w:rsidR="00D76A19" w:rsidRPr="00506C38" w:rsidRDefault="00000000" w:rsidP="00506C38">
      <w:pPr>
        <w:spacing w:line="360" w:lineRule="auto"/>
        <w:ind w:firstLineChars="200" w:firstLine="480"/>
        <w:rPr>
          <w:rFonts w:ascii="宋体" w:hAnsi="宋体" w:hint="eastAsia"/>
          <w:sz w:val="24"/>
          <w:szCs w:val="32"/>
        </w:rPr>
      </w:pPr>
      <w:r w:rsidRPr="00506C38">
        <w:rPr>
          <w:rFonts w:ascii="宋体" w:hAnsi="宋体" w:hint="eastAsia"/>
          <w:sz w:val="24"/>
          <w:szCs w:val="32"/>
        </w:rPr>
        <w:t xml:space="preserve">（2）试验结果判断标准 </w:t>
      </w:r>
    </w:p>
    <w:p w14:paraId="5FC66351" w14:textId="309A5093" w:rsidR="00D76A19" w:rsidRPr="00506C38" w:rsidRDefault="00000000" w:rsidP="00506C38">
      <w:pPr>
        <w:spacing w:line="360" w:lineRule="auto"/>
        <w:ind w:firstLineChars="200" w:firstLine="480"/>
        <w:rPr>
          <w:rFonts w:ascii="宋体" w:hAnsi="宋体" w:hint="eastAsia"/>
          <w:sz w:val="24"/>
          <w:szCs w:val="32"/>
        </w:rPr>
      </w:pPr>
      <w:r w:rsidRPr="00506C38">
        <w:rPr>
          <w:rFonts w:ascii="宋体" w:hAnsi="宋体" w:hint="eastAsia"/>
          <w:sz w:val="24"/>
          <w:szCs w:val="32"/>
        </w:rPr>
        <w:t>按照设备厂家规定，运行中根据实际情况规定，建议不大于1.2倍的出厂值。</w:t>
      </w:r>
    </w:p>
    <w:p w14:paraId="58DCF610" w14:textId="7F1A409E" w:rsidR="00D76A19" w:rsidRPr="00506C38" w:rsidRDefault="00506C38" w:rsidP="00506C38">
      <w:pPr>
        <w:spacing w:line="360" w:lineRule="auto"/>
        <w:ind w:firstLineChars="200" w:firstLine="480"/>
        <w:rPr>
          <w:rFonts w:ascii="宋体" w:hAnsi="宋体" w:hint="eastAsia"/>
          <w:sz w:val="24"/>
          <w:szCs w:val="32"/>
        </w:rPr>
      </w:pPr>
      <w:r>
        <w:rPr>
          <w:rFonts w:ascii="宋体" w:hAnsi="宋体" w:hint="eastAsia"/>
          <w:sz w:val="24"/>
          <w:szCs w:val="32"/>
        </w:rPr>
        <w:t>（3）</w:t>
      </w:r>
      <w:r w:rsidRPr="00506C38">
        <w:rPr>
          <w:rFonts w:ascii="宋体" w:hAnsi="宋体" w:hint="eastAsia"/>
          <w:sz w:val="24"/>
          <w:szCs w:val="32"/>
        </w:rPr>
        <w:t xml:space="preserve">主要试验设备 </w:t>
      </w:r>
    </w:p>
    <w:p w14:paraId="2FD8A346" w14:textId="77777777" w:rsidR="00D76A19" w:rsidRPr="00506C38" w:rsidRDefault="00000000" w:rsidP="00506C38">
      <w:pPr>
        <w:spacing w:line="360" w:lineRule="auto"/>
        <w:ind w:firstLineChars="200" w:firstLine="480"/>
        <w:rPr>
          <w:rFonts w:ascii="宋体" w:hAnsi="宋体" w:hint="eastAsia"/>
          <w:sz w:val="24"/>
          <w:szCs w:val="32"/>
        </w:rPr>
      </w:pPr>
      <w:r w:rsidRPr="00506C38">
        <w:rPr>
          <w:rFonts w:ascii="宋体" w:hAnsi="宋体" w:hint="eastAsia"/>
          <w:sz w:val="24"/>
          <w:szCs w:val="32"/>
        </w:rPr>
        <w:t>开关回路电阻测试仪一套</w:t>
      </w:r>
    </w:p>
    <w:p w14:paraId="24FC77A4" w14:textId="77777777" w:rsidR="00D76A19" w:rsidRPr="00506C38" w:rsidRDefault="00000000" w:rsidP="00506C38">
      <w:pPr>
        <w:spacing w:line="360" w:lineRule="auto"/>
        <w:ind w:firstLineChars="200" w:firstLine="482"/>
        <w:rPr>
          <w:rFonts w:ascii="宋体" w:hAnsi="宋体" w:hint="eastAsia"/>
          <w:b/>
          <w:bCs/>
          <w:sz w:val="24"/>
          <w:szCs w:val="32"/>
        </w:rPr>
      </w:pPr>
      <w:r w:rsidRPr="00506C38">
        <w:rPr>
          <w:rFonts w:ascii="宋体" w:hAnsi="宋体" w:hint="eastAsia"/>
          <w:b/>
          <w:bCs/>
          <w:sz w:val="24"/>
          <w:szCs w:val="32"/>
        </w:rPr>
        <w:t>4.3 绕组直流电阻测试</w:t>
      </w:r>
    </w:p>
    <w:p w14:paraId="57F81F10" w14:textId="77777777" w:rsidR="00506C38" w:rsidRDefault="00000000" w:rsidP="00506C38">
      <w:pPr>
        <w:spacing w:line="360" w:lineRule="auto"/>
        <w:ind w:firstLineChars="200" w:firstLine="480"/>
        <w:rPr>
          <w:rFonts w:ascii="宋体" w:hAnsi="宋体" w:hint="eastAsia"/>
          <w:sz w:val="24"/>
          <w:szCs w:val="32"/>
        </w:rPr>
      </w:pPr>
      <w:r w:rsidRPr="00506C38">
        <w:rPr>
          <w:rFonts w:ascii="宋体" w:hAnsi="宋体" w:hint="eastAsia"/>
          <w:sz w:val="24"/>
          <w:szCs w:val="32"/>
        </w:rPr>
        <w:t>（1）工艺要求</w:t>
      </w:r>
    </w:p>
    <w:p w14:paraId="01242699" w14:textId="163F7F73" w:rsidR="00D76A19" w:rsidRPr="00506C38" w:rsidRDefault="00000000" w:rsidP="00506C38">
      <w:pPr>
        <w:spacing w:line="360" w:lineRule="auto"/>
        <w:ind w:firstLineChars="200" w:firstLine="480"/>
        <w:rPr>
          <w:rFonts w:ascii="宋体" w:hAnsi="宋体" w:hint="eastAsia"/>
          <w:sz w:val="24"/>
          <w:szCs w:val="32"/>
        </w:rPr>
      </w:pPr>
      <w:r w:rsidRPr="00506C38">
        <w:rPr>
          <w:rFonts w:ascii="宋体" w:hAnsi="宋体" w:hint="eastAsia"/>
          <w:sz w:val="24"/>
          <w:szCs w:val="32"/>
        </w:rPr>
        <w:t>根据被试设备铭牌、出厂资料。以前的实验报告确定被试设备直流电阻大概范围。选择合适的量程的直流电阻测试仪。测量仪表的精度应不低于0.5级。连接导线应有足够的界面，且接触必须良好</w:t>
      </w:r>
      <w:r w:rsidR="00506C38">
        <w:rPr>
          <w:rFonts w:ascii="宋体" w:hAnsi="宋体" w:hint="eastAsia"/>
          <w:sz w:val="24"/>
          <w:szCs w:val="32"/>
        </w:rPr>
        <w:t>。</w:t>
      </w:r>
    </w:p>
    <w:p w14:paraId="62E96936" w14:textId="7476F747" w:rsidR="00D76A19" w:rsidRPr="00506C38" w:rsidRDefault="00506C38" w:rsidP="00506C38">
      <w:pPr>
        <w:spacing w:line="360" w:lineRule="auto"/>
        <w:ind w:firstLineChars="200" w:firstLine="480"/>
        <w:rPr>
          <w:rFonts w:ascii="宋体" w:hAnsi="宋体" w:hint="eastAsia"/>
          <w:sz w:val="24"/>
          <w:szCs w:val="32"/>
        </w:rPr>
      </w:pPr>
      <w:r>
        <w:rPr>
          <w:rFonts w:ascii="宋体" w:hAnsi="宋体" w:hint="eastAsia"/>
          <w:sz w:val="24"/>
          <w:szCs w:val="32"/>
        </w:rPr>
        <w:t>（2）</w:t>
      </w:r>
      <w:r w:rsidRPr="00506C38">
        <w:rPr>
          <w:rFonts w:ascii="宋体" w:hAnsi="宋体" w:hint="eastAsia"/>
          <w:sz w:val="24"/>
          <w:szCs w:val="32"/>
        </w:rPr>
        <w:t xml:space="preserve">质量标准 </w:t>
      </w:r>
    </w:p>
    <w:p w14:paraId="2F762E36" w14:textId="77777777" w:rsidR="00D76A19" w:rsidRPr="00506C38" w:rsidRDefault="00000000" w:rsidP="00506C38">
      <w:pPr>
        <w:spacing w:line="360" w:lineRule="auto"/>
        <w:ind w:firstLineChars="200" w:firstLine="480"/>
        <w:rPr>
          <w:rFonts w:ascii="宋体" w:hAnsi="宋体" w:hint="eastAsia"/>
          <w:sz w:val="24"/>
          <w:szCs w:val="32"/>
        </w:rPr>
      </w:pPr>
      <w:r w:rsidRPr="00506C38">
        <w:rPr>
          <w:rFonts w:ascii="宋体" w:hAnsi="宋体" w:hint="eastAsia"/>
          <w:sz w:val="24"/>
          <w:szCs w:val="32"/>
        </w:rPr>
        <w:t>按照被试设备的具体规定执行</w:t>
      </w:r>
    </w:p>
    <w:p w14:paraId="63D79AA4" w14:textId="790AE31F" w:rsidR="00D76A19" w:rsidRPr="00506C38" w:rsidRDefault="00506C38" w:rsidP="00506C38">
      <w:pPr>
        <w:spacing w:line="360" w:lineRule="auto"/>
        <w:ind w:firstLineChars="200" w:firstLine="480"/>
        <w:rPr>
          <w:rFonts w:ascii="宋体" w:hAnsi="宋体" w:hint="eastAsia"/>
          <w:sz w:val="24"/>
          <w:szCs w:val="32"/>
        </w:rPr>
      </w:pPr>
      <w:r>
        <w:rPr>
          <w:rFonts w:ascii="宋体" w:hAnsi="宋体" w:hint="eastAsia"/>
          <w:sz w:val="24"/>
          <w:szCs w:val="32"/>
        </w:rPr>
        <w:t>（3）</w:t>
      </w:r>
      <w:r w:rsidRPr="00506C38">
        <w:rPr>
          <w:rFonts w:ascii="宋体" w:hAnsi="宋体" w:hint="eastAsia"/>
          <w:sz w:val="24"/>
          <w:szCs w:val="32"/>
        </w:rPr>
        <w:t xml:space="preserve">试验仪器设备 </w:t>
      </w:r>
    </w:p>
    <w:p w14:paraId="61547B4A" w14:textId="77777777" w:rsidR="00D76A19" w:rsidRPr="00506C38" w:rsidRDefault="00000000" w:rsidP="00506C38">
      <w:pPr>
        <w:spacing w:line="360" w:lineRule="auto"/>
        <w:ind w:firstLineChars="200" w:firstLine="480"/>
        <w:rPr>
          <w:rFonts w:ascii="宋体" w:hAnsi="宋体" w:hint="eastAsia"/>
          <w:sz w:val="24"/>
          <w:szCs w:val="32"/>
        </w:rPr>
      </w:pPr>
      <w:r w:rsidRPr="00506C38">
        <w:rPr>
          <w:rFonts w:ascii="宋体" w:hAnsi="宋体" w:hint="eastAsia"/>
          <w:sz w:val="24"/>
          <w:szCs w:val="32"/>
        </w:rPr>
        <w:t>直流电阻测试仪一套</w:t>
      </w:r>
    </w:p>
    <w:p w14:paraId="010AAD70" w14:textId="77777777" w:rsidR="00D76A19" w:rsidRPr="00506C38" w:rsidRDefault="00000000" w:rsidP="00506C38">
      <w:pPr>
        <w:spacing w:line="360" w:lineRule="auto"/>
        <w:ind w:firstLineChars="200" w:firstLine="482"/>
        <w:rPr>
          <w:rFonts w:ascii="宋体" w:hAnsi="宋体" w:hint="eastAsia"/>
          <w:b/>
          <w:bCs/>
          <w:sz w:val="24"/>
          <w:szCs w:val="32"/>
        </w:rPr>
      </w:pPr>
      <w:r w:rsidRPr="00506C38">
        <w:rPr>
          <w:rFonts w:ascii="宋体" w:hAnsi="宋体" w:hint="eastAsia"/>
          <w:b/>
          <w:bCs/>
          <w:sz w:val="24"/>
          <w:szCs w:val="32"/>
        </w:rPr>
        <w:t>4.4 交流耐压试验</w:t>
      </w:r>
    </w:p>
    <w:p w14:paraId="11AC5637" w14:textId="77777777" w:rsidR="00D76A19" w:rsidRPr="00506C38" w:rsidRDefault="00000000" w:rsidP="00506C38">
      <w:pPr>
        <w:spacing w:line="360" w:lineRule="auto"/>
        <w:ind w:firstLineChars="200" w:firstLine="480"/>
        <w:rPr>
          <w:rFonts w:ascii="宋体" w:hAnsi="宋体" w:hint="eastAsia"/>
          <w:sz w:val="24"/>
          <w:szCs w:val="32"/>
        </w:rPr>
      </w:pPr>
      <w:r w:rsidRPr="00506C38">
        <w:rPr>
          <w:rFonts w:ascii="宋体" w:hAnsi="宋体" w:hint="eastAsia"/>
          <w:sz w:val="24"/>
          <w:szCs w:val="32"/>
        </w:rPr>
        <w:t>4.4.1 工艺要求</w:t>
      </w:r>
    </w:p>
    <w:p w14:paraId="1B743C1F" w14:textId="31B806E3" w:rsidR="00D76A19" w:rsidRPr="00506C38" w:rsidRDefault="00000000" w:rsidP="00506C38">
      <w:pPr>
        <w:spacing w:line="360" w:lineRule="auto"/>
        <w:ind w:firstLineChars="200" w:firstLine="480"/>
        <w:rPr>
          <w:rFonts w:ascii="宋体" w:hAnsi="宋体" w:hint="eastAsia"/>
          <w:sz w:val="24"/>
          <w:szCs w:val="32"/>
        </w:rPr>
      </w:pPr>
      <w:r w:rsidRPr="00506C38">
        <w:rPr>
          <w:rFonts w:ascii="宋体" w:hAnsi="宋体" w:hint="eastAsia"/>
          <w:sz w:val="24"/>
          <w:szCs w:val="32"/>
        </w:rPr>
        <w:lastRenderedPageBreak/>
        <w:t>（1）试验前应将被试设备的绝缘表面擦拭干净，对于油、气绝缘设备应按有关规定静置一定时间方可进行试验。</w:t>
      </w:r>
    </w:p>
    <w:p w14:paraId="553342D2" w14:textId="6783F191" w:rsidR="00D76A19" w:rsidRPr="00506C38" w:rsidRDefault="00000000" w:rsidP="00506C38">
      <w:pPr>
        <w:spacing w:line="360" w:lineRule="auto"/>
        <w:ind w:firstLineChars="200" w:firstLine="480"/>
        <w:rPr>
          <w:rFonts w:ascii="宋体" w:hAnsi="宋体" w:hint="eastAsia"/>
          <w:sz w:val="24"/>
          <w:szCs w:val="32"/>
        </w:rPr>
      </w:pPr>
      <w:r w:rsidRPr="00506C38">
        <w:rPr>
          <w:rFonts w:ascii="宋体" w:hAnsi="宋体" w:hint="eastAsia"/>
          <w:sz w:val="24"/>
          <w:szCs w:val="32"/>
        </w:rPr>
        <w:t>（2）整个试验回路选择一点接地</w:t>
      </w:r>
      <w:r w:rsidR="00506C38">
        <w:rPr>
          <w:rFonts w:ascii="宋体" w:hAnsi="宋体" w:hint="eastAsia"/>
          <w:sz w:val="24"/>
          <w:szCs w:val="32"/>
        </w:rPr>
        <w:t>。</w:t>
      </w:r>
    </w:p>
    <w:p w14:paraId="2A975469" w14:textId="4BD73286" w:rsidR="00D76A19" w:rsidRPr="00506C38" w:rsidRDefault="00000000" w:rsidP="00506C38">
      <w:pPr>
        <w:spacing w:line="360" w:lineRule="auto"/>
        <w:ind w:firstLineChars="200" w:firstLine="480"/>
        <w:rPr>
          <w:rFonts w:ascii="宋体" w:hAnsi="宋体" w:hint="eastAsia"/>
          <w:sz w:val="24"/>
          <w:szCs w:val="32"/>
        </w:rPr>
      </w:pPr>
      <w:r w:rsidRPr="00506C38">
        <w:rPr>
          <w:rFonts w:ascii="宋体" w:hAnsi="宋体" w:hint="eastAsia"/>
          <w:sz w:val="24"/>
          <w:szCs w:val="32"/>
        </w:rPr>
        <w:t>（3）加压前应对人员进行明确分工并由试验负责人许可后方可进行试验，加压速度必须均匀，加压过程要有人监护并呼唱。</w:t>
      </w:r>
    </w:p>
    <w:p w14:paraId="0A8E0156" w14:textId="77777777" w:rsidR="00D76A19" w:rsidRPr="00506C38" w:rsidRDefault="00000000" w:rsidP="00506C38">
      <w:pPr>
        <w:spacing w:line="360" w:lineRule="auto"/>
        <w:ind w:firstLineChars="200" w:firstLine="480"/>
        <w:rPr>
          <w:rFonts w:ascii="宋体" w:hAnsi="宋体" w:hint="eastAsia"/>
          <w:sz w:val="24"/>
          <w:szCs w:val="32"/>
        </w:rPr>
      </w:pPr>
      <w:r w:rsidRPr="00506C38">
        <w:rPr>
          <w:rFonts w:ascii="宋体" w:hAnsi="宋体" w:hint="eastAsia"/>
          <w:sz w:val="24"/>
          <w:szCs w:val="32"/>
        </w:rPr>
        <w:t xml:space="preserve">（4）试验结束，应将电压降至零，再切断电源。 </w:t>
      </w:r>
    </w:p>
    <w:p w14:paraId="04D5F4C5" w14:textId="77777777" w:rsidR="00D76A19" w:rsidRPr="00506C38" w:rsidRDefault="00000000" w:rsidP="00506C38">
      <w:pPr>
        <w:spacing w:line="360" w:lineRule="auto"/>
        <w:ind w:firstLineChars="200" w:firstLine="480"/>
        <w:rPr>
          <w:rFonts w:ascii="宋体" w:hAnsi="宋体" w:hint="eastAsia"/>
          <w:sz w:val="24"/>
          <w:szCs w:val="32"/>
        </w:rPr>
      </w:pPr>
      <w:r w:rsidRPr="00506C38">
        <w:rPr>
          <w:rFonts w:ascii="宋体" w:hAnsi="宋体" w:hint="eastAsia"/>
          <w:sz w:val="24"/>
          <w:szCs w:val="32"/>
        </w:rPr>
        <w:t>4.4.2 试验结果的判断</w:t>
      </w:r>
    </w:p>
    <w:p w14:paraId="1F1BE9B5" w14:textId="77777777" w:rsidR="00D76A19" w:rsidRPr="00506C38" w:rsidRDefault="00000000" w:rsidP="00506C38">
      <w:pPr>
        <w:spacing w:line="360" w:lineRule="auto"/>
        <w:ind w:firstLineChars="200" w:firstLine="480"/>
        <w:rPr>
          <w:rFonts w:ascii="宋体" w:hAnsi="宋体" w:hint="eastAsia"/>
          <w:sz w:val="24"/>
          <w:szCs w:val="32"/>
        </w:rPr>
      </w:pPr>
      <w:r w:rsidRPr="00506C38">
        <w:rPr>
          <w:rFonts w:ascii="宋体" w:hAnsi="宋体" w:hint="eastAsia"/>
          <w:sz w:val="24"/>
          <w:szCs w:val="32"/>
        </w:rPr>
        <w:t xml:space="preserve">在规定的持续时间内部不发生击穿为合格，反之为不合格。 </w:t>
      </w:r>
    </w:p>
    <w:p w14:paraId="0CE18AD1" w14:textId="77777777" w:rsidR="00D76A19" w:rsidRPr="00506C38" w:rsidRDefault="00000000" w:rsidP="00506C38">
      <w:pPr>
        <w:pStyle w:val="2"/>
        <w:kinsoku w:val="0"/>
        <w:overflowPunct w:val="0"/>
        <w:spacing w:before="312" w:after="312" w:line="273" w:lineRule="exact"/>
        <w:jc w:val="left"/>
        <w:rPr>
          <w:sz w:val="24"/>
          <w:szCs w:val="24"/>
        </w:rPr>
      </w:pPr>
      <w:bookmarkStart w:id="5" w:name="_Toc8767"/>
      <w:r w:rsidRPr="00506C38">
        <w:rPr>
          <w:rFonts w:hint="eastAsia"/>
          <w:sz w:val="24"/>
          <w:szCs w:val="24"/>
        </w:rPr>
        <w:t>五、服务要求</w:t>
      </w:r>
      <w:bookmarkEnd w:id="5"/>
    </w:p>
    <w:p w14:paraId="43972108" w14:textId="1C03DC67" w:rsidR="00D76A19" w:rsidRPr="00506C38" w:rsidRDefault="00000000" w:rsidP="00506C38">
      <w:pPr>
        <w:spacing w:line="360" w:lineRule="auto"/>
        <w:ind w:firstLineChars="200" w:firstLine="480"/>
        <w:rPr>
          <w:rFonts w:ascii="宋体" w:hAnsi="宋体" w:hint="eastAsia"/>
          <w:sz w:val="24"/>
          <w:szCs w:val="32"/>
        </w:rPr>
      </w:pPr>
      <w:r w:rsidRPr="00506C38">
        <w:rPr>
          <w:rFonts w:ascii="宋体" w:hAnsi="宋体" w:hint="eastAsia"/>
          <w:sz w:val="24"/>
          <w:szCs w:val="32"/>
        </w:rPr>
        <w:t>1、电力设备年检预试应保证业主正常用电，根据</w:t>
      </w:r>
      <w:r w:rsidR="00506C38">
        <w:rPr>
          <w:rFonts w:ascii="宋体" w:hAnsi="宋体" w:hint="eastAsia"/>
          <w:sz w:val="24"/>
          <w:szCs w:val="32"/>
        </w:rPr>
        <w:t>医院</w:t>
      </w:r>
      <w:r w:rsidRPr="00506C38">
        <w:rPr>
          <w:rFonts w:ascii="宋体" w:hAnsi="宋体" w:hint="eastAsia"/>
          <w:sz w:val="24"/>
          <w:szCs w:val="32"/>
        </w:rPr>
        <w:t>用电情况分时段完成调试及联动。</w:t>
      </w:r>
    </w:p>
    <w:p w14:paraId="17DB1716" w14:textId="77777777" w:rsidR="00D76A19" w:rsidRPr="00506C38" w:rsidRDefault="00000000" w:rsidP="00506C38">
      <w:pPr>
        <w:spacing w:line="360" w:lineRule="auto"/>
        <w:ind w:firstLineChars="200" w:firstLine="480"/>
        <w:rPr>
          <w:rFonts w:ascii="宋体" w:hAnsi="宋体" w:hint="eastAsia"/>
          <w:sz w:val="24"/>
          <w:szCs w:val="32"/>
        </w:rPr>
      </w:pPr>
      <w:r w:rsidRPr="00506C38">
        <w:rPr>
          <w:rFonts w:ascii="宋体" w:hAnsi="宋体" w:hint="eastAsia"/>
          <w:sz w:val="24"/>
          <w:szCs w:val="32"/>
        </w:rPr>
        <w:t>2、提供的高压年检报告书。</w:t>
      </w:r>
    </w:p>
    <w:p w14:paraId="4B115F0A" w14:textId="77777777" w:rsidR="00D76A19" w:rsidRPr="00506C38" w:rsidRDefault="00000000" w:rsidP="00506C38">
      <w:pPr>
        <w:spacing w:line="360" w:lineRule="auto"/>
        <w:ind w:firstLineChars="200" w:firstLine="480"/>
        <w:rPr>
          <w:rFonts w:ascii="宋体" w:hAnsi="宋体" w:hint="eastAsia"/>
          <w:sz w:val="24"/>
          <w:szCs w:val="32"/>
        </w:rPr>
      </w:pPr>
      <w:r w:rsidRPr="00506C38">
        <w:rPr>
          <w:rFonts w:ascii="宋体" w:hAnsi="宋体" w:hint="eastAsia"/>
          <w:sz w:val="24"/>
          <w:szCs w:val="32"/>
        </w:rPr>
        <w:t>3、所有检测项目的国家标准和行业规定执行。</w:t>
      </w:r>
    </w:p>
    <w:p w14:paraId="7477D760" w14:textId="77777777" w:rsidR="00D76A19" w:rsidRPr="00506C38" w:rsidRDefault="00000000" w:rsidP="00506C38">
      <w:pPr>
        <w:spacing w:line="360" w:lineRule="auto"/>
        <w:ind w:firstLineChars="200" w:firstLine="480"/>
        <w:rPr>
          <w:rFonts w:ascii="宋体" w:hAnsi="宋体" w:hint="eastAsia"/>
          <w:sz w:val="24"/>
          <w:szCs w:val="32"/>
        </w:rPr>
      </w:pPr>
      <w:r w:rsidRPr="00506C38">
        <w:rPr>
          <w:rFonts w:ascii="宋体" w:hAnsi="宋体" w:hint="eastAsia"/>
          <w:sz w:val="24"/>
          <w:szCs w:val="32"/>
        </w:rPr>
        <w:t xml:space="preserve">4、年检预试工作中，采取足够的安全保护措施，并做到安全生产。 </w:t>
      </w:r>
    </w:p>
    <w:p w14:paraId="348E686D" w14:textId="77777777" w:rsidR="00D76A19" w:rsidRPr="00506C38" w:rsidRDefault="00000000" w:rsidP="00506C38">
      <w:pPr>
        <w:pStyle w:val="2"/>
        <w:kinsoku w:val="0"/>
        <w:overflowPunct w:val="0"/>
        <w:spacing w:before="312" w:after="312" w:line="273" w:lineRule="exact"/>
        <w:jc w:val="left"/>
        <w:rPr>
          <w:sz w:val="24"/>
          <w:szCs w:val="24"/>
        </w:rPr>
      </w:pPr>
      <w:bookmarkStart w:id="6" w:name="_Toc19981"/>
      <w:r w:rsidRPr="00506C38">
        <w:rPr>
          <w:rFonts w:hint="eastAsia"/>
          <w:sz w:val="24"/>
          <w:szCs w:val="24"/>
        </w:rPr>
        <w:t>六、报价及验收要求：</w:t>
      </w:r>
      <w:bookmarkEnd w:id="6"/>
    </w:p>
    <w:p w14:paraId="5648DC76" w14:textId="77777777" w:rsidR="00D76A19" w:rsidRPr="00506C38" w:rsidRDefault="00000000" w:rsidP="00506C38">
      <w:pPr>
        <w:spacing w:line="360" w:lineRule="auto"/>
        <w:ind w:firstLineChars="200" w:firstLine="480"/>
        <w:rPr>
          <w:rFonts w:ascii="宋体" w:hAnsi="宋体" w:hint="eastAsia"/>
          <w:sz w:val="24"/>
          <w:szCs w:val="32"/>
        </w:rPr>
      </w:pPr>
      <w:r w:rsidRPr="00506C38">
        <w:rPr>
          <w:rFonts w:ascii="宋体" w:hAnsi="宋体" w:hint="eastAsia"/>
          <w:sz w:val="24"/>
          <w:szCs w:val="32"/>
        </w:rPr>
        <w:t>1、报价以人民币为货币单位，应分单价和总价。以一个年度价格为单价，三个年度价格为总价。本次采购服务期限为三年。承包人在服务期限中明显违背标书约定、违反强制性标准、操作规程，服务质量明显无法达到合格要求，发包人要求整改而承包人却无正当理由拒绝整改的，发包人有权解除合同，且合同的解除并不解除承包人对已完成部分的质量责任和保修责任以及合同履行过程中的违约责任。</w:t>
      </w:r>
    </w:p>
    <w:p w14:paraId="443E83EB" w14:textId="309B8EE6" w:rsidR="00D76A19" w:rsidRPr="00506C38" w:rsidRDefault="00000000" w:rsidP="00506C38">
      <w:pPr>
        <w:spacing w:line="360" w:lineRule="auto"/>
        <w:ind w:firstLineChars="200" w:firstLine="480"/>
        <w:rPr>
          <w:rFonts w:ascii="宋体" w:hAnsi="宋体" w:hint="eastAsia"/>
          <w:sz w:val="24"/>
          <w:szCs w:val="32"/>
        </w:rPr>
      </w:pPr>
      <w:r w:rsidRPr="00506C38">
        <w:rPr>
          <w:rFonts w:ascii="宋体" w:hAnsi="宋体" w:hint="eastAsia"/>
          <w:sz w:val="24"/>
          <w:szCs w:val="32"/>
        </w:rPr>
        <w:t>2、谈判响应报价应包含但不限于以下费用：材料费、人工费、运输费、保险费、专用工具费、税费、验收费、技术服务费、谈判成交服务费、获得行政审批或许可所需的规费等，各谈判响应供应商应依据谈判文件要求自行核算成本报价，本项目为整体采购，如有遗漏部分将不再进行增补。</w:t>
      </w:r>
    </w:p>
    <w:p w14:paraId="2D579B2D" w14:textId="6112FDB2" w:rsidR="00D76A19" w:rsidRPr="00506C38" w:rsidRDefault="00000000" w:rsidP="00506C38">
      <w:pPr>
        <w:spacing w:line="360" w:lineRule="auto"/>
        <w:ind w:firstLineChars="200" w:firstLine="480"/>
        <w:rPr>
          <w:rFonts w:ascii="宋体" w:hAnsi="宋体" w:hint="eastAsia"/>
          <w:sz w:val="24"/>
          <w:szCs w:val="32"/>
        </w:rPr>
      </w:pPr>
      <w:r w:rsidRPr="00506C38">
        <w:rPr>
          <w:rFonts w:ascii="宋体" w:hAnsi="宋体" w:hint="eastAsia"/>
          <w:sz w:val="24"/>
          <w:szCs w:val="32"/>
        </w:rPr>
        <w:t>3、谈判响应供应商单价报价中漏报、少报的费用，视为此项费用已隐含在谈判响应报价中，成交后不得再向采购人收取任何费用。</w:t>
      </w:r>
    </w:p>
    <w:p w14:paraId="14E8C7CB" w14:textId="5AC5E359" w:rsidR="00D76A19" w:rsidRPr="00506C38" w:rsidRDefault="00000000" w:rsidP="00506C38">
      <w:pPr>
        <w:spacing w:line="360" w:lineRule="auto"/>
        <w:ind w:firstLineChars="200" w:firstLine="480"/>
        <w:rPr>
          <w:rFonts w:ascii="宋体" w:hAnsi="宋体" w:hint="eastAsia"/>
          <w:sz w:val="24"/>
          <w:szCs w:val="32"/>
        </w:rPr>
      </w:pPr>
      <w:r w:rsidRPr="00506C38">
        <w:rPr>
          <w:rFonts w:ascii="宋体" w:hAnsi="宋体" w:hint="eastAsia"/>
          <w:sz w:val="24"/>
          <w:szCs w:val="32"/>
        </w:rPr>
        <w:t>4、本谈判文件、谈判响应文件、合同、货物技术标准说明及国家有关的质</w:t>
      </w:r>
      <w:r w:rsidRPr="00506C38">
        <w:rPr>
          <w:rFonts w:ascii="宋体" w:hAnsi="宋体" w:hint="eastAsia"/>
          <w:sz w:val="24"/>
          <w:szCs w:val="32"/>
        </w:rPr>
        <w:lastRenderedPageBreak/>
        <w:t>量规范、标准规定，均为本采购项目的验收依据。</w:t>
      </w:r>
    </w:p>
    <w:p w14:paraId="4145844C" w14:textId="3F915716" w:rsidR="00D76A19" w:rsidRPr="00506C38" w:rsidRDefault="00000000" w:rsidP="00506C38">
      <w:pPr>
        <w:spacing w:line="360" w:lineRule="auto"/>
        <w:ind w:firstLineChars="200" w:firstLine="480"/>
        <w:rPr>
          <w:rFonts w:ascii="宋体" w:hAnsi="宋体" w:hint="eastAsia"/>
          <w:sz w:val="24"/>
          <w:szCs w:val="32"/>
        </w:rPr>
      </w:pPr>
      <w:r w:rsidRPr="00506C38">
        <w:rPr>
          <w:rFonts w:ascii="宋体" w:hAnsi="宋体" w:hint="eastAsia"/>
          <w:sz w:val="24"/>
          <w:szCs w:val="32"/>
        </w:rPr>
        <w:t>5、本次项目交付验收使用时必须由采购人、监理单位和验收部门或单位按本谈判文件、谈判响应文件、设计效果图及所签订的合同要求共同验收。如果验收有质量问题供应商必须无条件整改，结算时间顺延。</w:t>
      </w:r>
    </w:p>
    <w:p w14:paraId="22F13160" w14:textId="118D7615" w:rsidR="00D76A19" w:rsidRPr="00506C38" w:rsidRDefault="00000000" w:rsidP="00506C38">
      <w:pPr>
        <w:spacing w:line="360" w:lineRule="auto"/>
        <w:ind w:firstLineChars="200" w:firstLine="480"/>
        <w:rPr>
          <w:rFonts w:ascii="宋体" w:hAnsi="宋体" w:hint="eastAsia"/>
          <w:sz w:val="24"/>
          <w:szCs w:val="32"/>
        </w:rPr>
      </w:pPr>
      <w:r w:rsidRPr="00506C38">
        <w:rPr>
          <w:rFonts w:ascii="宋体" w:hAnsi="宋体" w:hint="eastAsia"/>
          <w:sz w:val="24"/>
          <w:szCs w:val="32"/>
        </w:rPr>
        <w:t>6、成交供应商在项目履约过程中若有出现安全事故，其责任及相应的赔偿均由成交供应商自行承担，采购人不承担所有责任及义务。</w:t>
      </w:r>
    </w:p>
    <w:p w14:paraId="19FFFA95" w14:textId="77777777" w:rsidR="00D76A19" w:rsidRPr="00506C38" w:rsidRDefault="00000000" w:rsidP="00506C38">
      <w:pPr>
        <w:pStyle w:val="2"/>
        <w:kinsoku w:val="0"/>
        <w:overflowPunct w:val="0"/>
        <w:spacing w:before="312" w:after="312" w:line="273" w:lineRule="exact"/>
        <w:jc w:val="left"/>
        <w:rPr>
          <w:sz w:val="24"/>
          <w:szCs w:val="24"/>
        </w:rPr>
      </w:pPr>
      <w:bookmarkStart w:id="7" w:name="_Toc18505"/>
      <w:r w:rsidRPr="00506C38">
        <w:rPr>
          <w:rFonts w:hint="eastAsia"/>
          <w:sz w:val="24"/>
          <w:szCs w:val="24"/>
        </w:rPr>
        <w:t>七、售后服务要求</w:t>
      </w:r>
      <w:bookmarkEnd w:id="7"/>
      <w:r w:rsidRPr="00506C38">
        <w:rPr>
          <w:rFonts w:hint="eastAsia"/>
          <w:sz w:val="24"/>
          <w:szCs w:val="24"/>
        </w:rPr>
        <w:t xml:space="preserve"> </w:t>
      </w:r>
    </w:p>
    <w:p w14:paraId="5B621B37" w14:textId="46D24C9A" w:rsidR="00D76A19" w:rsidRDefault="00000000" w:rsidP="00C11CE3">
      <w:pPr>
        <w:spacing w:line="360" w:lineRule="auto"/>
        <w:ind w:firstLineChars="200" w:firstLine="480"/>
      </w:pPr>
      <w:r w:rsidRPr="00506C38">
        <w:rPr>
          <w:rFonts w:ascii="宋体" w:hAnsi="宋体" w:hint="eastAsia"/>
          <w:sz w:val="24"/>
          <w:szCs w:val="32"/>
        </w:rPr>
        <w:t>谈判响应供应商应按照本采购项目特点提供长期良好的售后服务，并在谈判响应文件中提供详细具体的售后服务承诺条款及保证</w:t>
      </w:r>
      <w:r w:rsidR="00C11CE3">
        <w:rPr>
          <w:rFonts w:ascii="宋体" w:hAnsi="宋体" w:hint="eastAsia"/>
          <w:sz w:val="24"/>
          <w:szCs w:val="32"/>
        </w:rPr>
        <w:t>。</w:t>
      </w:r>
    </w:p>
    <w:sectPr w:rsidR="00D76A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DEA2A" w14:textId="77777777" w:rsidR="00293E50" w:rsidRDefault="00293E50" w:rsidP="00C11CE3">
      <w:r>
        <w:separator/>
      </w:r>
    </w:p>
  </w:endnote>
  <w:endnote w:type="continuationSeparator" w:id="0">
    <w:p w14:paraId="48C48B12" w14:textId="77777777" w:rsidR="00293E50" w:rsidRDefault="00293E50" w:rsidP="00C11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530696"/>
      <w:docPartObj>
        <w:docPartGallery w:val="Page Numbers (Bottom of Page)"/>
        <w:docPartUnique/>
      </w:docPartObj>
    </w:sdtPr>
    <w:sdtContent>
      <w:p w14:paraId="07AD9949" w14:textId="48A170E7" w:rsidR="00C11CE3" w:rsidRDefault="00C11CE3">
        <w:pPr>
          <w:pStyle w:val="a6"/>
          <w:jc w:val="center"/>
        </w:pPr>
        <w:r>
          <w:fldChar w:fldCharType="begin"/>
        </w:r>
        <w:r>
          <w:instrText>PAGE   \* MERGEFORMAT</w:instrText>
        </w:r>
        <w:r>
          <w:fldChar w:fldCharType="separate"/>
        </w:r>
        <w:r>
          <w:rPr>
            <w:lang w:val="zh-CN"/>
          </w:rPr>
          <w:t>2</w:t>
        </w:r>
        <w:r>
          <w:fldChar w:fldCharType="end"/>
        </w:r>
      </w:p>
    </w:sdtContent>
  </w:sdt>
  <w:p w14:paraId="36972822" w14:textId="77777777" w:rsidR="00C11CE3" w:rsidRDefault="00C11CE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B7192" w14:textId="77777777" w:rsidR="00293E50" w:rsidRDefault="00293E50" w:rsidP="00C11CE3">
      <w:r>
        <w:separator/>
      </w:r>
    </w:p>
  </w:footnote>
  <w:footnote w:type="continuationSeparator" w:id="0">
    <w:p w14:paraId="23323F25" w14:textId="77777777" w:rsidR="00293E50" w:rsidRDefault="00293E50" w:rsidP="00C11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317B99"/>
    <w:multiLevelType w:val="singleLevel"/>
    <w:tmpl w:val="AB317B99"/>
    <w:lvl w:ilvl="0">
      <w:start w:val="2"/>
      <w:numFmt w:val="decimal"/>
      <w:suff w:val="nothing"/>
      <w:lvlText w:val="（%1）"/>
      <w:lvlJc w:val="left"/>
    </w:lvl>
  </w:abstractNum>
  <w:abstractNum w:abstractNumId="1" w15:restartNumberingAfterBreak="0">
    <w:nsid w:val="5790896C"/>
    <w:multiLevelType w:val="singleLevel"/>
    <w:tmpl w:val="5790896C"/>
    <w:lvl w:ilvl="0">
      <w:start w:val="2"/>
      <w:numFmt w:val="decimal"/>
      <w:suff w:val="nothing"/>
      <w:lvlText w:val="（%1）"/>
      <w:lvlJc w:val="left"/>
    </w:lvl>
  </w:abstractNum>
  <w:num w:numId="1" w16cid:durableId="1275555386">
    <w:abstractNumId w:val="0"/>
  </w:num>
  <w:num w:numId="2" w16cid:durableId="1272517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I0YmNmMmU2ZGY2ODZiNTM1NGJmODM0ZGY5Y2EzOTQifQ=="/>
  </w:docVars>
  <w:rsids>
    <w:rsidRoot w:val="3F626A57"/>
    <w:rsid w:val="000513DB"/>
    <w:rsid w:val="00132E71"/>
    <w:rsid w:val="00225F16"/>
    <w:rsid w:val="00265DBE"/>
    <w:rsid w:val="00293E50"/>
    <w:rsid w:val="00506C38"/>
    <w:rsid w:val="006D2564"/>
    <w:rsid w:val="00730A4F"/>
    <w:rsid w:val="00766638"/>
    <w:rsid w:val="00AA185D"/>
    <w:rsid w:val="00AB27E2"/>
    <w:rsid w:val="00B2033E"/>
    <w:rsid w:val="00B51C6E"/>
    <w:rsid w:val="00BC4A29"/>
    <w:rsid w:val="00C11CE3"/>
    <w:rsid w:val="00CC06D8"/>
    <w:rsid w:val="00D76A19"/>
    <w:rsid w:val="00E64629"/>
    <w:rsid w:val="00ED7F60"/>
    <w:rsid w:val="00F31EE3"/>
    <w:rsid w:val="1844234D"/>
    <w:rsid w:val="37E30454"/>
    <w:rsid w:val="3F626A57"/>
    <w:rsid w:val="52160D27"/>
    <w:rsid w:val="62950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8A6F92E"/>
  <w15:docId w15:val="{128B35C2-6663-4C54-93A6-821B0FD18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uiPriority w:val="9"/>
    <w:qFormat/>
    <w:pPr>
      <w:keepNext/>
      <w:keepLines/>
      <w:spacing w:beforeLines="100" w:afterLines="100"/>
      <w:jc w:val="center"/>
      <w:outlineLvl w:val="0"/>
    </w:pPr>
    <w:rPr>
      <w:rFonts w:eastAsia="黑体"/>
      <w:b/>
      <w:bCs/>
      <w:kern w:val="0"/>
      <w:sz w:val="32"/>
      <w:szCs w:val="44"/>
    </w:rPr>
  </w:style>
  <w:style w:type="paragraph" w:styleId="2">
    <w:name w:val="heading 2"/>
    <w:basedOn w:val="a"/>
    <w:next w:val="a"/>
    <w:uiPriority w:val="9"/>
    <w:qFormat/>
    <w:pPr>
      <w:keepNext/>
      <w:keepLines/>
      <w:spacing w:beforeLines="100" w:afterLines="100"/>
      <w:jc w:val="center"/>
      <w:outlineLvl w:val="1"/>
    </w:pPr>
    <w:rPr>
      <w:rFonts w:ascii="Arial" w:eastAsia="黑体" w:hAnsi="Arial"/>
      <w:b/>
      <w:bCs/>
      <w:sz w:val="30"/>
      <w:szCs w:val="32"/>
    </w:rPr>
  </w:style>
  <w:style w:type="paragraph" w:styleId="4">
    <w:name w:val="heading 4"/>
    <w:basedOn w:val="a"/>
    <w:next w:val="a"/>
    <w:qFormat/>
    <w:pPr>
      <w:keepNext/>
      <w:keepLines/>
      <w:spacing w:before="280" w:after="290" w:line="376" w:lineRule="auto"/>
      <w:outlineLvl w:val="3"/>
    </w:pPr>
    <w:rPr>
      <w:rFonts w:ascii="Arial"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color w:val="FF0000"/>
    </w:rPr>
  </w:style>
  <w:style w:type="paragraph" w:customStyle="1" w:styleId="TableParagraph">
    <w:name w:val="Table Paragraph"/>
    <w:basedOn w:val="a"/>
    <w:uiPriority w:val="1"/>
    <w:unhideWhenUsed/>
    <w:qFormat/>
    <w:rPr>
      <w:rFonts w:hint="eastAsia"/>
      <w:sz w:val="24"/>
    </w:rPr>
  </w:style>
  <w:style w:type="paragraph" w:styleId="a4">
    <w:name w:val="header"/>
    <w:basedOn w:val="a"/>
    <w:link w:val="a5"/>
    <w:rsid w:val="00C11CE3"/>
    <w:pPr>
      <w:tabs>
        <w:tab w:val="center" w:pos="4153"/>
        <w:tab w:val="right" w:pos="8306"/>
      </w:tabs>
      <w:snapToGrid w:val="0"/>
      <w:jc w:val="center"/>
    </w:pPr>
    <w:rPr>
      <w:sz w:val="18"/>
      <w:szCs w:val="18"/>
    </w:rPr>
  </w:style>
  <w:style w:type="character" w:customStyle="1" w:styleId="a5">
    <w:name w:val="页眉 字符"/>
    <w:basedOn w:val="a0"/>
    <w:link w:val="a4"/>
    <w:rsid w:val="00C11CE3"/>
    <w:rPr>
      <w:rFonts w:ascii="Times New Roman" w:eastAsia="宋体" w:hAnsi="Times New Roman" w:cs="Times New Roman"/>
      <w:kern w:val="2"/>
      <w:sz w:val="18"/>
      <w:szCs w:val="18"/>
    </w:rPr>
  </w:style>
  <w:style w:type="paragraph" w:styleId="a6">
    <w:name w:val="footer"/>
    <w:basedOn w:val="a"/>
    <w:link w:val="a7"/>
    <w:uiPriority w:val="99"/>
    <w:rsid w:val="00C11CE3"/>
    <w:pPr>
      <w:tabs>
        <w:tab w:val="center" w:pos="4153"/>
        <w:tab w:val="right" w:pos="8306"/>
      </w:tabs>
      <w:snapToGrid w:val="0"/>
      <w:jc w:val="left"/>
    </w:pPr>
    <w:rPr>
      <w:sz w:val="18"/>
      <w:szCs w:val="18"/>
    </w:rPr>
  </w:style>
  <w:style w:type="character" w:customStyle="1" w:styleId="a7">
    <w:name w:val="页脚 字符"/>
    <w:basedOn w:val="a0"/>
    <w:link w:val="a6"/>
    <w:uiPriority w:val="99"/>
    <w:rsid w:val="00C11CE3"/>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428</Words>
  <Characters>2440</Characters>
  <Application>Microsoft Office Word</Application>
  <DocSecurity>0</DocSecurity>
  <Lines>20</Lines>
  <Paragraphs>5</Paragraphs>
  <ScaleCrop>false</ScaleCrop>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范范范文强</dc:creator>
  <cp:lastModifiedBy>虚空</cp:lastModifiedBy>
  <cp:revision>27</cp:revision>
  <dcterms:created xsi:type="dcterms:W3CDTF">2026-03-02T08:04:00Z</dcterms:created>
  <dcterms:modified xsi:type="dcterms:W3CDTF">2026-03-02T08:37:00Z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A325C8BF363548ECB9447FAB72EB8CD3_13</vt:lpwstr>
  </property>
</Properties>
</file>