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B6163">
      <w:pPr>
        <w:spacing w:before="480" w:after="480" w:line="288" w:lineRule="auto"/>
        <w:ind w:left="0"/>
      </w:pPr>
      <w:bookmarkStart w:id="0" w:name="heading_1"/>
      <w:r>
        <w:rPr>
          <w:rFonts w:hint="eastAsia" w:ascii="Arial" w:hAnsi="Arial" w:eastAsia="等线" w:cs="Arial"/>
          <w:b/>
          <w:sz w:val="32"/>
          <w:lang w:val="en-US" w:eastAsia="zh-CN"/>
        </w:rPr>
        <w:t>1、</w:t>
      </w:r>
      <w:r>
        <w:rPr>
          <w:rFonts w:ascii="Arial" w:hAnsi="Arial" w:eastAsia="等线" w:cs="Arial"/>
          <w:b/>
          <w:sz w:val="32"/>
        </w:rPr>
        <w:t>核心软件功能模块与技术参数</w:t>
      </w:r>
      <w:bookmarkEnd w:id="0"/>
    </w:p>
    <w:p w14:paraId="0E49DF21">
      <w:pPr>
        <w:spacing w:before="300" w:after="120" w:line="288" w:lineRule="auto"/>
        <w:ind w:left="0"/>
        <w:jc w:val="left"/>
        <w:outlineLvl w:val="2"/>
      </w:pPr>
      <w:bookmarkStart w:id="1" w:name="heading_2"/>
      <w:r>
        <w:rPr>
          <w:rFonts w:hint="eastAsia" w:ascii="Arial" w:hAnsi="Arial" w:eastAsia="等线" w:cs="Arial"/>
          <w:b/>
          <w:sz w:val="30"/>
          <w:lang w:val="en-US" w:eastAsia="zh-CN"/>
        </w:rPr>
        <w:t>1</w:t>
      </w:r>
      <w:r>
        <w:rPr>
          <w:rFonts w:ascii="Arial" w:hAnsi="Arial" w:eastAsia="等线" w:cs="Arial"/>
          <w:b/>
          <w:sz w:val="30"/>
        </w:rPr>
        <w:t>.1 智能舌诊模块</w:t>
      </w:r>
      <w:bookmarkEnd w:id="1"/>
    </w:p>
    <w:p w14:paraId="49E67DC0">
      <w:pPr>
        <w:spacing w:before="260" w:after="120" w:line="288" w:lineRule="auto"/>
        <w:ind w:left="0"/>
        <w:jc w:val="left"/>
        <w:outlineLvl w:val="3"/>
      </w:pPr>
      <w:bookmarkStart w:id="2" w:name="heading_3"/>
      <w:r>
        <w:rPr>
          <w:rFonts w:hint="eastAsia" w:ascii="Arial" w:hAnsi="Arial" w:eastAsia="等线" w:cs="Arial"/>
          <w:b/>
          <w:sz w:val="28"/>
          <w:lang w:val="en-US" w:eastAsia="zh-CN"/>
        </w:rPr>
        <w:t>1</w:t>
      </w:r>
      <w:r>
        <w:rPr>
          <w:rFonts w:ascii="Arial" w:hAnsi="Arial" w:eastAsia="等线" w:cs="Arial"/>
          <w:b/>
          <w:sz w:val="28"/>
        </w:rPr>
        <w:t>.1.1功能描述</w:t>
      </w:r>
      <w:bookmarkEnd w:id="2"/>
    </w:p>
    <w:p w14:paraId="4DF9C3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通过舌象采集设备获取高清舌部图像，自动分析与识别舌象的多种特征。</w:t>
      </w:r>
    </w:p>
    <w:p w14:paraId="6FB99B91">
      <w:pPr>
        <w:spacing w:before="260" w:after="120" w:line="288" w:lineRule="auto"/>
        <w:ind w:left="0"/>
        <w:jc w:val="left"/>
        <w:outlineLvl w:val="3"/>
      </w:pPr>
      <w:bookmarkStart w:id="3" w:name="heading_4"/>
      <w:r>
        <w:rPr>
          <w:rFonts w:hint="eastAsia" w:ascii="Arial" w:hAnsi="Arial" w:eastAsia="等线" w:cs="Arial"/>
          <w:b/>
          <w:sz w:val="28"/>
          <w:lang w:val="en-US" w:eastAsia="zh-CN"/>
        </w:rPr>
        <w:t>1</w:t>
      </w:r>
      <w:r>
        <w:rPr>
          <w:rFonts w:ascii="Arial" w:hAnsi="Arial" w:eastAsia="等线" w:cs="Arial"/>
          <w:b/>
          <w:sz w:val="28"/>
        </w:rPr>
        <w:t>.1.2分析标签（共14项）：</w:t>
      </w:r>
      <w:bookmarkEnd w:id="3"/>
    </w:p>
    <w:p w14:paraId="7EECCAE8">
      <w:pPr>
        <w:numPr>
          <w:ilvl w:val="0"/>
          <w:numId w:val="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舌质颜色</w:t>
      </w:r>
    </w:p>
    <w:p w14:paraId="31A0520E">
      <w:pPr>
        <w:numPr>
          <w:ilvl w:val="0"/>
          <w:numId w:val="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舌苔颜色</w:t>
      </w:r>
    </w:p>
    <w:p w14:paraId="279B3BFA">
      <w:pPr>
        <w:numPr>
          <w:ilvl w:val="0"/>
          <w:numId w:val="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舌湿度</w:t>
      </w:r>
    </w:p>
    <w:p w14:paraId="329B1400">
      <w:pPr>
        <w:numPr>
          <w:ilvl w:val="0"/>
          <w:numId w:val="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舌质（胖瘦等）</w:t>
      </w:r>
    </w:p>
    <w:p w14:paraId="2FDC3E79">
      <w:pPr>
        <w:numPr>
          <w:ilvl w:val="0"/>
          <w:numId w:val="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是否全苔</w:t>
      </w:r>
    </w:p>
    <w:p w14:paraId="59DE5FB5">
      <w:pPr>
        <w:numPr>
          <w:ilvl w:val="0"/>
          <w:numId w:val="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是否点刺</w:t>
      </w:r>
    </w:p>
    <w:p w14:paraId="04A31638">
      <w:pPr>
        <w:numPr>
          <w:ilvl w:val="0"/>
          <w:numId w:val="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苔厚</w:t>
      </w:r>
    </w:p>
    <w:p w14:paraId="2B25C192">
      <w:pPr>
        <w:numPr>
          <w:ilvl w:val="0"/>
          <w:numId w:val="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是否舌腻</w:t>
      </w:r>
    </w:p>
    <w:p w14:paraId="39153344">
      <w:pPr>
        <w:numPr>
          <w:ilvl w:val="0"/>
          <w:numId w:val="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舌根偏苔</w:t>
      </w:r>
    </w:p>
    <w:p w14:paraId="1B9BAF66">
      <w:pPr>
        <w:numPr>
          <w:ilvl w:val="0"/>
          <w:numId w:val="1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裂纹舌</w:t>
      </w:r>
    </w:p>
    <w:p w14:paraId="639299F2">
      <w:pPr>
        <w:numPr>
          <w:ilvl w:val="0"/>
          <w:numId w:val="1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齿痕</w:t>
      </w:r>
    </w:p>
    <w:p w14:paraId="33B02ACE">
      <w:pPr>
        <w:numPr>
          <w:ilvl w:val="0"/>
          <w:numId w:val="1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剥落</w:t>
      </w:r>
    </w:p>
    <w:p w14:paraId="7CE08515">
      <w:pPr>
        <w:numPr>
          <w:ilvl w:val="0"/>
          <w:numId w:val="1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舌尖红</w:t>
      </w:r>
    </w:p>
    <w:p w14:paraId="61D1B954">
      <w:pPr>
        <w:numPr>
          <w:ilvl w:val="0"/>
          <w:numId w:val="1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瘀斑</w:t>
      </w:r>
    </w:p>
    <w:p w14:paraId="5A4016A0">
      <w:pPr>
        <w:numPr>
          <w:ilvl w:val="0"/>
          <w:numId w:val="1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歪斜舌</w:t>
      </w:r>
    </w:p>
    <w:p w14:paraId="46E31322">
      <w:pPr>
        <w:spacing w:before="300" w:after="120" w:line="288" w:lineRule="auto"/>
        <w:ind w:left="0"/>
        <w:jc w:val="left"/>
        <w:outlineLvl w:val="2"/>
      </w:pPr>
      <w:bookmarkStart w:id="4" w:name="heading_5"/>
      <w:r>
        <w:rPr>
          <w:rFonts w:hint="eastAsia" w:ascii="Arial" w:hAnsi="Arial" w:eastAsia="等线" w:cs="Arial"/>
          <w:b/>
          <w:sz w:val="30"/>
          <w:lang w:val="en-US" w:eastAsia="zh-CN"/>
        </w:rPr>
        <w:t>1</w:t>
      </w:r>
      <w:r>
        <w:rPr>
          <w:rFonts w:ascii="Arial" w:hAnsi="Arial" w:eastAsia="等线" w:cs="Arial"/>
          <w:b/>
          <w:sz w:val="30"/>
        </w:rPr>
        <w:t>.2 智能面诊模块</w:t>
      </w:r>
      <w:bookmarkEnd w:id="4"/>
    </w:p>
    <w:p w14:paraId="0616B8C7">
      <w:pPr>
        <w:spacing w:before="260" w:after="120" w:line="288" w:lineRule="auto"/>
        <w:ind w:left="0"/>
        <w:jc w:val="left"/>
        <w:outlineLvl w:val="3"/>
      </w:pPr>
      <w:bookmarkStart w:id="5" w:name="heading_6"/>
      <w:r>
        <w:rPr>
          <w:rFonts w:hint="eastAsia" w:ascii="Arial" w:hAnsi="Arial" w:eastAsia="等线" w:cs="Arial"/>
          <w:b/>
          <w:sz w:val="28"/>
          <w:lang w:val="en-US" w:eastAsia="zh-CN"/>
        </w:rPr>
        <w:t>1.2</w:t>
      </w:r>
      <w:r>
        <w:rPr>
          <w:rFonts w:ascii="Arial" w:hAnsi="Arial" w:eastAsia="等线" w:cs="Arial"/>
          <w:b/>
          <w:sz w:val="28"/>
        </w:rPr>
        <w:t>.1功能描述</w:t>
      </w:r>
      <w:bookmarkEnd w:id="5"/>
    </w:p>
    <w:p w14:paraId="7EE42F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通过面部图像采集，分析面部色泽、形态等特征。</w:t>
      </w:r>
    </w:p>
    <w:p w14:paraId="66C35E7D">
      <w:pPr>
        <w:spacing w:before="260" w:after="120" w:line="288" w:lineRule="auto"/>
        <w:ind w:left="0"/>
        <w:jc w:val="left"/>
        <w:outlineLvl w:val="3"/>
      </w:pPr>
      <w:bookmarkStart w:id="6" w:name="heading_7"/>
      <w:r>
        <w:rPr>
          <w:rFonts w:hint="eastAsia" w:ascii="Arial" w:hAnsi="Arial" w:eastAsia="等线" w:cs="Arial"/>
          <w:b/>
          <w:sz w:val="28"/>
          <w:lang w:val="en-US" w:eastAsia="zh-CN"/>
        </w:rPr>
        <w:t>1.2.</w:t>
      </w:r>
      <w:r>
        <w:rPr>
          <w:rFonts w:ascii="Arial" w:hAnsi="Arial" w:eastAsia="等线" w:cs="Arial"/>
          <w:b/>
          <w:sz w:val="28"/>
        </w:rPr>
        <w:t>2分析标签（共11项）</w:t>
      </w:r>
      <w:bookmarkEnd w:id="6"/>
    </w:p>
    <w:p w14:paraId="5FB15D87">
      <w:pPr>
        <w:numPr>
          <w:ilvl w:val="0"/>
          <w:numId w:val="1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面色忧郁情况</w:t>
      </w:r>
    </w:p>
    <w:p w14:paraId="101A5394">
      <w:pPr>
        <w:numPr>
          <w:ilvl w:val="0"/>
          <w:numId w:val="1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面容形态</w:t>
      </w:r>
    </w:p>
    <w:p w14:paraId="1CD4501E">
      <w:pPr>
        <w:numPr>
          <w:ilvl w:val="0"/>
          <w:numId w:val="1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面部油光</w:t>
      </w:r>
    </w:p>
    <w:p w14:paraId="47BD19F5">
      <w:pPr>
        <w:numPr>
          <w:ilvl w:val="0"/>
          <w:numId w:val="1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眼白颜色</w:t>
      </w:r>
    </w:p>
    <w:p w14:paraId="7077A5A1">
      <w:pPr>
        <w:numPr>
          <w:ilvl w:val="0"/>
          <w:numId w:val="2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眼窝凹陷</w:t>
      </w:r>
    </w:p>
    <w:p w14:paraId="770EBD67">
      <w:pPr>
        <w:numPr>
          <w:ilvl w:val="0"/>
          <w:numId w:val="2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黑眼圈</w:t>
      </w:r>
    </w:p>
    <w:p w14:paraId="5CF9396F">
      <w:pPr>
        <w:numPr>
          <w:ilvl w:val="0"/>
          <w:numId w:val="2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眉间发青</w:t>
      </w:r>
    </w:p>
    <w:p w14:paraId="5D5FC0C5">
      <w:pPr>
        <w:numPr>
          <w:ilvl w:val="0"/>
          <w:numId w:val="2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两颧潮红</w:t>
      </w:r>
    </w:p>
    <w:p w14:paraId="50598A61">
      <w:pPr>
        <w:numPr>
          <w:ilvl w:val="0"/>
          <w:numId w:val="2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鼻梁青黄色素暗淡</w:t>
      </w:r>
    </w:p>
    <w:p w14:paraId="6BBCFCB7">
      <w:pPr>
        <w:numPr>
          <w:ilvl w:val="0"/>
          <w:numId w:val="2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唇色</w:t>
      </w:r>
    </w:p>
    <w:p w14:paraId="7C69783A">
      <w:pPr>
        <w:numPr>
          <w:ilvl w:val="0"/>
          <w:numId w:val="2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环口暗黑</w:t>
      </w:r>
    </w:p>
    <w:p w14:paraId="301E4251">
      <w:pPr>
        <w:spacing w:before="300" w:after="120" w:line="288" w:lineRule="auto"/>
        <w:ind w:left="0"/>
        <w:jc w:val="left"/>
        <w:outlineLvl w:val="2"/>
      </w:pPr>
      <w:bookmarkStart w:id="7" w:name="heading_8"/>
      <w:r>
        <w:rPr>
          <w:rFonts w:hint="eastAsia" w:ascii="Arial" w:hAnsi="Arial" w:eastAsia="等线" w:cs="Arial"/>
          <w:b/>
          <w:sz w:val="30"/>
          <w:lang w:val="en-US" w:eastAsia="zh-CN"/>
        </w:rPr>
        <w:t>1</w:t>
      </w:r>
      <w:r>
        <w:rPr>
          <w:rFonts w:ascii="Arial" w:hAnsi="Arial" w:eastAsia="等线" w:cs="Arial"/>
          <w:b/>
          <w:sz w:val="30"/>
        </w:rPr>
        <w:t>.3 智能脉诊模块</w:t>
      </w:r>
      <w:bookmarkEnd w:id="7"/>
    </w:p>
    <w:p w14:paraId="1152778B">
      <w:pPr>
        <w:spacing w:before="260" w:after="120" w:line="288" w:lineRule="auto"/>
        <w:ind w:left="0"/>
        <w:jc w:val="left"/>
        <w:outlineLvl w:val="3"/>
      </w:pPr>
      <w:bookmarkStart w:id="8" w:name="heading_9"/>
      <w:r>
        <w:rPr>
          <w:rFonts w:hint="eastAsia" w:ascii="Arial" w:hAnsi="Arial" w:eastAsia="等线" w:cs="Arial"/>
          <w:b/>
          <w:sz w:val="28"/>
          <w:lang w:val="en-US" w:eastAsia="zh-CN"/>
        </w:rPr>
        <w:t>1</w:t>
      </w:r>
      <w:r>
        <w:rPr>
          <w:rFonts w:ascii="Arial" w:hAnsi="Arial" w:eastAsia="等线" w:cs="Arial"/>
          <w:b/>
          <w:sz w:val="28"/>
        </w:rPr>
        <w:t>.3.1功能描述</w:t>
      </w:r>
      <w:bookmarkEnd w:id="8"/>
    </w:p>
    <w:p w14:paraId="41C8DA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通过脉诊设备采集脉象信号，进行数字化特征提取与分析。</w:t>
      </w:r>
    </w:p>
    <w:p w14:paraId="7563F29B">
      <w:pPr>
        <w:spacing w:before="260" w:after="120" w:line="288" w:lineRule="auto"/>
        <w:ind w:left="0"/>
        <w:jc w:val="left"/>
        <w:outlineLvl w:val="3"/>
      </w:pPr>
      <w:bookmarkStart w:id="9" w:name="heading_10"/>
      <w:r>
        <w:rPr>
          <w:rFonts w:hint="eastAsia" w:ascii="Arial" w:hAnsi="Arial" w:eastAsia="等线" w:cs="Arial"/>
          <w:b/>
          <w:sz w:val="28"/>
          <w:lang w:val="en-US" w:eastAsia="zh-CN"/>
        </w:rPr>
        <w:t>1</w:t>
      </w:r>
      <w:r>
        <w:rPr>
          <w:rFonts w:ascii="Arial" w:hAnsi="Arial" w:eastAsia="等线" w:cs="Arial"/>
          <w:b/>
          <w:sz w:val="28"/>
        </w:rPr>
        <w:t>.3.2分析参数（共5项）</w:t>
      </w:r>
      <w:bookmarkEnd w:id="9"/>
    </w:p>
    <w:p w14:paraId="36286FAC">
      <w:pPr>
        <w:numPr>
          <w:ilvl w:val="0"/>
          <w:numId w:val="2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脉力</w:t>
      </w:r>
    </w:p>
    <w:p w14:paraId="285C10D9">
      <w:pPr>
        <w:numPr>
          <w:ilvl w:val="0"/>
          <w:numId w:val="2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脉率/脉数</w:t>
      </w:r>
    </w:p>
    <w:p w14:paraId="6B2C0FAF">
      <w:pPr>
        <w:numPr>
          <w:ilvl w:val="0"/>
          <w:numId w:val="2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脉律</w:t>
      </w:r>
    </w:p>
    <w:p w14:paraId="1E1B3AAA">
      <w:pPr>
        <w:numPr>
          <w:ilvl w:val="0"/>
          <w:numId w:val="3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流利度</w:t>
      </w:r>
    </w:p>
    <w:p w14:paraId="3CBCEA12">
      <w:p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i/>
          <w:sz w:val="22"/>
        </w:rPr>
        <w:t>（注：脉诊通常还包含脉位、脉形、脉势等综合信息，算法层面会进行综合处理，以上为关键可量化参数）</w:t>
      </w:r>
    </w:p>
    <w:p w14:paraId="1F927454">
      <w:pPr>
        <w:spacing w:before="300" w:after="120" w:line="288" w:lineRule="auto"/>
        <w:ind w:left="0"/>
        <w:jc w:val="left"/>
        <w:outlineLvl w:val="2"/>
      </w:pPr>
      <w:bookmarkStart w:id="10" w:name="heading_11"/>
      <w:r>
        <w:rPr>
          <w:rFonts w:hint="eastAsia" w:ascii="Arial" w:hAnsi="Arial" w:eastAsia="等线" w:cs="Arial"/>
          <w:b/>
          <w:sz w:val="30"/>
          <w:lang w:val="en-US" w:eastAsia="zh-CN"/>
        </w:rPr>
        <w:t>1</w:t>
      </w:r>
      <w:r>
        <w:rPr>
          <w:rFonts w:ascii="Arial" w:hAnsi="Arial" w:eastAsia="等线" w:cs="Arial"/>
          <w:b/>
          <w:sz w:val="30"/>
        </w:rPr>
        <w:t>.4 智能辨证与体质分析模块</w:t>
      </w:r>
      <w:bookmarkEnd w:id="10"/>
    </w:p>
    <w:p w14:paraId="23445849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1</w:t>
      </w:r>
      <w:r>
        <w:rPr>
          <w:rFonts w:ascii="Arial" w:hAnsi="Arial" w:eastAsia="等线" w:cs="Arial"/>
          <w:b/>
          <w:sz w:val="22"/>
        </w:rPr>
        <w:t>.4.1功能描述</w:t>
      </w:r>
    </w:p>
    <w:p w14:paraId="5B67E57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融合舌、面、脉等多源信息（四诊合参），调用中医辨证知识图谱与AI模型进行综合辨证分析。</w:t>
      </w:r>
    </w:p>
    <w:p w14:paraId="566AE1AC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1</w:t>
      </w:r>
      <w:r>
        <w:rPr>
          <w:rFonts w:ascii="Arial" w:hAnsi="Arial" w:eastAsia="等线" w:cs="Arial"/>
          <w:b/>
          <w:sz w:val="22"/>
        </w:rPr>
        <w:t>.4.2核心算法能力</w:t>
      </w:r>
    </w:p>
    <w:p w14:paraId="165130D0">
      <w:pPr>
        <w:numPr>
          <w:ilvl w:val="0"/>
          <w:numId w:val="3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知识图谱</w:t>
      </w:r>
      <w:r>
        <w:rPr>
          <w:rFonts w:ascii="Arial" w:hAnsi="Arial" w:eastAsia="等线" w:cs="Arial"/>
          <w:sz w:val="22"/>
        </w:rPr>
        <w:t>：涵盖148种中医证型及其关联关系。</w:t>
      </w:r>
    </w:p>
    <w:p w14:paraId="46C5B984">
      <w:pPr>
        <w:numPr>
          <w:ilvl w:val="0"/>
          <w:numId w:val="3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AI模型性能</w:t>
      </w:r>
      <w:r>
        <w:rPr>
          <w:rFonts w:ascii="Arial" w:hAnsi="Arial" w:eastAsia="等线" w:cs="Arial"/>
          <w:sz w:val="22"/>
        </w:rPr>
        <w:t>：辨证模型准确率达94.85%，推理响应速度达毫秒级。</w:t>
      </w:r>
    </w:p>
    <w:p w14:paraId="6593B3FA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1</w:t>
      </w:r>
      <w:r>
        <w:rPr>
          <w:rFonts w:ascii="Arial" w:hAnsi="Arial" w:eastAsia="等线" w:cs="Arial"/>
          <w:b/>
          <w:sz w:val="22"/>
        </w:rPr>
        <w:t>.4.3输出结果</w:t>
      </w:r>
    </w:p>
    <w:p w14:paraId="776810A1">
      <w:pPr>
        <w:numPr>
          <w:ilvl w:val="0"/>
          <w:numId w:val="3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九种体质辨识</w:t>
      </w:r>
      <w:r>
        <w:rPr>
          <w:rFonts w:ascii="Arial" w:hAnsi="Arial" w:eastAsia="等线" w:cs="Arial"/>
          <w:sz w:val="22"/>
        </w:rPr>
        <w:t>：给出平和质、气虚质、阳虚质、阴虚质、痰湿质、湿热质、血瘀质、气郁质、特禀质等九种体质的量化得分。</w:t>
      </w:r>
    </w:p>
    <w:p w14:paraId="1AF39FC1">
      <w:pPr>
        <w:numPr>
          <w:ilvl w:val="0"/>
          <w:numId w:val="3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经络分析</w:t>
      </w:r>
      <w:r>
        <w:rPr>
          <w:rFonts w:ascii="Arial" w:hAnsi="Arial" w:eastAsia="等线" w:cs="Arial"/>
          <w:sz w:val="22"/>
        </w:rPr>
        <w:t>：以可视化图形（如经络能量图或虚实状态图）展示十二经络的失衡或虚实状况，提示相关经络问题。</w:t>
      </w:r>
    </w:p>
    <w:p w14:paraId="32F0A575">
      <w:pPr>
        <w:numPr>
          <w:ilvl w:val="0"/>
          <w:numId w:val="3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八纲辨证</w:t>
      </w:r>
      <w:r>
        <w:rPr>
          <w:rFonts w:ascii="Arial" w:hAnsi="Arial" w:eastAsia="等线" w:cs="Arial"/>
          <w:sz w:val="22"/>
        </w:rPr>
        <w:t>：输出“表、里、寒、热、虚、实、阴、阳”八个纲领的辨证结论，以结构化形式（如辨证树状图或雷达图）清晰呈现病位、病性等核心病机。</w:t>
      </w:r>
    </w:p>
    <w:p w14:paraId="282892C2">
      <w:pPr>
        <w:spacing w:before="300" w:after="120" w:line="288" w:lineRule="auto"/>
        <w:ind w:left="0"/>
        <w:jc w:val="left"/>
        <w:outlineLvl w:val="2"/>
      </w:pPr>
      <w:bookmarkStart w:id="11" w:name="heading_12"/>
      <w:r>
        <w:rPr>
          <w:rFonts w:hint="eastAsia" w:ascii="Arial" w:hAnsi="Arial" w:eastAsia="等线" w:cs="Arial"/>
          <w:b/>
          <w:sz w:val="30"/>
          <w:lang w:val="en-US" w:eastAsia="zh-CN"/>
        </w:rPr>
        <w:t>1</w:t>
      </w:r>
      <w:r>
        <w:rPr>
          <w:rFonts w:ascii="Arial" w:hAnsi="Arial" w:eastAsia="等线" w:cs="Arial"/>
          <w:b/>
          <w:sz w:val="30"/>
        </w:rPr>
        <w:t>.5 个性化养生建议生成模块</w:t>
      </w:r>
      <w:bookmarkEnd w:id="11"/>
    </w:p>
    <w:p w14:paraId="52426D41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1</w:t>
      </w:r>
      <w:r>
        <w:rPr>
          <w:rFonts w:ascii="Arial" w:hAnsi="Arial" w:eastAsia="等线" w:cs="Arial"/>
          <w:b/>
          <w:sz w:val="22"/>
        </w:rPr>
        <w:t>.5.1功能描述</w:t>
      </w:r>
    </w:p>
    <w:p w14:paraId="5231758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基于用户的体质辨识与辨证结果，自动生成系统化、个性化的养生调理建议。</w:t>
      </w:r>
    </w:p>
    <w:p w14:paraId="70B97A9E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1</w:t>
      </w:r>
      <w:r>
        <w:rPr>
          <w:rFonts w:ascii="Arial" w:hAnsi="Arial" w:eastAsia="等线" w:cs="Arial"/>
          <w:b/>
          <w:sz w:val="22"/>
        </w:rPr>
        <w:t>.5.2建议内容</w:t>
      </w:r>
    </w:p>
    <w:p w14:paraId="48B07C24">
      <w:p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必须涵盖以下五个方面，每个方面提供具体指导：</w:t>
      </w:r>
    </w:p>
    <w:p w14:paraId="0704F1D4">
      <w:pPr>
        <w:numPr>
          <w:ilvl w:val="0"/>
          <w:numId w:val="3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饮食建议</w:t>
      </w:r>
      <w:r>
        <w:rPr>
          <w:rFonts w:ascii="Arial" w:hAnsi="Arial" w:eastAsia="等线" w:cs="Arial"/>
          <w:sz w:val="22"/>
        </w:rPr>
        <w:t>：推荐适宜食物、食疗方及饮食禁忌。</w:t>
      </w:r>
    </w:p>
    <w:p w14:paraId="1F766C84">
      <w:pPr>
        <w:numPr>
          <w:ilvl w:val="0"/>
          <w:numId w:val="3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穴位建议</w:t>
      </w:r>
      <w:r>
        <w:rPr>
          <w:rFonts w:ascii="Arial" w:hAnsi="Arial" w:eastAsia="等线" w:cs="Arial"/>
          <w:sz w:val="22"/>
        </w:rPr>
        <w:t>：推荐关键按摩、艾灸穴位及操作要领。</w:t>
      </w:r>
    </w:p>
    <w:p w14:paraId="51C2EE8E">
      <w:pPr>
        <w:numPr>
          <w:ilvl w:val="0"/>
          <w:numId w:val="3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运动建议</w:t>
      </w:r>
      <w:r>
        <w:rPr>
          <w:rFonts w:ascii="Arial" w:hAnsi="Arial" w:eastAsia="等线" w:cs="Arial"/>
          <w:sz w:val="22"/>
        </w:rPr>
        <w:t>：推荐适合的运动类型、强度及功法（如太极拳、八段锦等）。</w:t>
      </w:r>
    </w:p>
    <w:p w14:paraId="3FD35E35">
      <w:pPr>
        <w:numPr>
          <w:ilvl w:val="0"/>
          <w:numId w:val="3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情志建议</w:t>
      </w:r>
      <w:r>
        <w:rPr>
          <w:rFonts w:ascii="Arial" w:hAnsi="Arial" w:eastAsia="等线" w:cs="Arial"/>
          <w:sz w:val="22"/>
        </w:rPr>
        <w:t>：提供情绪调节、心理疏导的方法与指导。</w:t>
      </w:r>
    </w:p>
    <w:p w14:paraId="45DF9A14">
      <w:pPr>
        <w:numPr>
          <w:ilvl w:val="0"/>
          <w:numId w:val="4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b/>
          <w:sz w:val="22"/>
        </w:rPr>
        <w:t>起居建议</w:t>
      </w:r>
      <w:r>
        <w:rPr>
          <w:rFonts w:ascii="Arial" w:hAnsi="Arial" w:eastAsia="等线" w:cs="Arial"/>
          <w:sz w:val="22"/>
        </w:rPr>
        <w:t>：给出作息时间、生活环境等方面的调整建议。</w:t>
      </w:r>
    </w:p>
    <w:p w14:paraId="1B77CBA0">
      <w:pPr>
        <w:spacing w:before="320" w:after="120" w:line="288" w:lineRule="auto"/>
        <w:ind w:left="0"/>
        <w:jc w:val="left"/>
        <w:outlineLvl w:val="1"/>
      </w:pPr>
      <w:bookmarkStart w:id="12" w:name="heading_13"/>
      <w:r>
        <w:rPr>
          <w:rFonts w:hint="eastAsia" w:ascii="Arial" w:hAnsi="Arial" w:eastAsia="等线" w:cs="Arial"/>
          <w:b/>
          <w:sz w:val="32"/>
          <w:lang w:val="en-US" w:eastAsia="zh-CN"/>
        </w:rPr>
        <w:t>二</w:t>
      </w:r>
      <w:bookmarkStart w:id="13" w:name="_GoBack"/>
      <w:bookmarkEnd w:id="13"/>
      <w:r>
        <w:rPr>
          <w:rFonts w:ascii="Arial" w:hAnsi="Arial" w:eastAsia="等线" w:cs="Arial"/>
          <w:b/>
          <w:sz w:val="32"/>
        </w:rPr>
        <w:t>、 应用层交互</w:t>
      </w:r>
      <w:bookmarkEnd w:id="12"/>
    </w:p>
    <w:p w14:paraId="4C1AE5EB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形式</w:t>
      </w:r>
      <w:r>
        <w:rPr>
          <w:rFonts w:ascii="Arial" w:hAnsi="Arial" w:eastAsia="等线" w:cs="Arial"/>
          <w:sz w:val="22"/>
        </w:rPr>
        <w:t>：用户通过扫描二维码即可进入微信小程序，完成所有交互。</w:t>
      </w:r>
    </w:p>
    <w:p w14:paraId="3FF6142E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流程</w:t>
      </w:r>
      <w:r>
        <w:rPr>
          <w:rFonts w:ascii="Arial" w:hAnsi="Arial" w:eastAsia="等线" w:cs="Arial"/>
          <w:sz w:val="22"/>
        </w:rPr>
        <w:t>：在授权与引导下，依次进行舌、面、脉信息采集（配合硬件设备），系统自动分析后，即时呈现上述全部分析结果与养生建议。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B294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B80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2"/>
      <w:numFmt w:val="lowerLetter"/>
      <w:lvlText w:val="%1.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239341B"/>
    <w:multiLevelType w:val="singleLevel"/>
    <w:tmpl w:val="9239341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">
    <w:nsid w:val="9288B902"/>
    <w:multiLevelType w:val="singleLevel"/>
    <w:tmpl w:val="9288B902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5">
    <w:nsid w:val="9C8AC8EF"/>
    <w:multiLevelType w:val="singleLevel"/>
    <w:tmpl w:val="9C8AC8E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6">
    <w:nsid w:val="B0F1ACD9"/>
    <w:multiLevelType w:val="singleLevel"/>
    <w:tmpl w:val="B0F1ACD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7">
    <w:nsid w:val="B5E306ED"/>
    <w:multiLevelType w:val="singleLevel"/>
    <w:tmpl w:val="B5E306ED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8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E923771"/>
    <w:multiLevelType w:val="singleLevel"/>
    <w:tmpl w:val="BE923771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0">
    <w:nsid w:val="BF205925"/>
    <w:multiLevelType w:val="singleLevel"/>
    <w:tmpl w:val="BF20592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1">
    <w:nsid w:val="C8879AEF"/>
    <w:multiLevelType w:val="singleLevel"/>
    <w:tmpl w:val="C8879AE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2">
    <w:nsid w:val="CF092B84"/>
    <w:multiLevelType w:val="singleLevel"/>
    <w:tmpl w:val="CF092B8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3">
    <w:nsid w:val="D7F9FE59"/>
    <w:multiLevelType w:val="singleLevel"/>
    <w:tmpl w:val="D7F9FE5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4">
    <w:nsid w:val="DCBA6B53"/>
    <w:multiLevelType w:val="singleLevel"/>
    <w:tmpl w:val="DCBA6B53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5">
    <w:nsid w:val="E093A4B0"/>
    <w:multiLevelType w:val="singleLevel"/>
    <w:tmpl w:val="E093A4B0"/>
    <w:lvl w:ilvl="0" w:tentative="0">
      <w:start w:val="3"/>
      <w:numFmt w:val="lowerLetter"/>
      <w:lvlText w:val="%1."/>
      <w:lvlJc w:val="left"/>
      <w:rPr>
        <w:color w:val="3370FF"/>
      </w:rPr>
    </w:lvl>
  </w:abstractNum>
  <w:abstractNum w:abstractNumId="16">
    <w:nsid w:val="F4B5D9F5"/>
    <w:multiLevelType w:val="singleLevel"/>
    <w:tmpl w:val="F4B5D9F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7">
    <w:nsid w:val="F7735DC9"/>
    <w:multiLevelType w:val="singleLevel"/>
    <w:tmpl w:val="F7735DC9"/>
    <w:lvl w:ilvl="0" w:tentative="0">
      <w:start w:val="2"/>
      <w:numFmt w:val="lowerLetter"/>
      <w:lvlText w:val="%1."/>
      <w:lvlJc w:val="left"/>
      <w:rPr>
        <w:color w:val="3370FF"/>
      </w:rPr>
    </w:lvl>
  </w:abstractNum>
  <w:abstractNum w:abstractNumId="18">
    <w:nsid w:val="0053208E"/>
    <w:multiLevelType w:val="singleLevel"/>
    <w:tmpl w:val="0053208E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9">
    <w:nsid w:val="0248C179"/>
    <w:multiLevelType w:val="singleLevel"/>
    <w:tmpl w:val="0248C17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0">
    <w:nsid w:val="03D62ECE"/>
    <w:multiLevelType w:val="singleLevel"/>
    <w:tmpl w:val="03D62ECE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1">
    <w:nsid w:val="0E640482"/>
    <w:multiLevelType w:val="singleLevel"/>
    <w:tmpl w:val="0E640482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2">
    <w:nsid w:val="243FCF68"/>
    <w:multiLevelType w:val="singleLevel"/>
    <w:tmpl w:val="243FCF68"/>
    <w:lvl w:ilvl="0" w:tentative="0">
      <w:start w:val="3"/>
      <w:numFmt w:val="lowerLetter"/>
      <w:lvlText w:val="%1."/>
      <w:lvlJc w:val="left"/>
      <w:rPr>
        <w:color w:val="3370FF"/>
      </w:rPr>
    </w:lvl>
  </w:abstractNum>
  <w:abstractNum w:abstractNumId="23">
    <w:nsid w:val="2470EC97"/>
    <w:multiLevelType w:val="singleLevel"/>
    <w:tmpl w:val="2470EC97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4">
    <w:nsid w:val="25B654F3"/>
    <w:multiLevelType w:val="singleLevel"/>
    <w:tmpl w:val="25B654F3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5">
    <w:nsid w:val="2A8F537B"/>
    <w:multiLevelType w:val="singleLevel"/>
    <w:tmpl w:val="2A8F537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6">
    <w:nsid w:val="30FC5B15"/>
    <w:multiLevelType w:val="singleLevel"/>
    <w:tmpl w:val="30FC5B15"/>
    <w:lvl w:ilvl="0" w:tentative="0">
      <w:start w:val="4"/>
      <w:numFmt w:val="lowerLetter"/>
      <w:lvlText w:val="%1."/>
      <w:lvlJc w:val="left"/>
      <w:rPr>
        <w:color w:val="3370FF"/>
      </w:rPr>
    </w:lvl>
  </w:abstractNum>
  <w:abstractNum w:abstractNumId="27">
    <w:nsid w:val="39A0D9AC"/>
    <w:multiLevelType w:val="singleLevel"/>
    <w:tmpl w:val="39A0D9AC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8">
    <w:nsid w:val="46A08BB8"/>
    <w:multiLevelType w:val="singleLevel"/>
    <w:tmpl w:val="46A08BB8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9">
    <w:nsid w:val="4C1BAE26"/>
    <w:multiLevelType w:val="singleLevel"/>
    <w:tmpl w:val="4C1BAE2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0">
    <w:nsid w:val="4D4DC07F"/>
    <w:multiLevelType w:val="singleLevel"/>
    <w:tmpl w:val="4D4DC07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1">
    <w:nsid w:val="4D94DA66"/>
    <w:multiLevelType w:val="singleLevel"/>
    <w:tmpl w:val="4D94DA66"/>
    <w:lvl w:ilvl="0" w:tentative="0">
      <w:start w:val="1"/>
      <w:numFmt w:val="lowerLetter"/>
      <w:lvlText w:val="%1."/>
      <w:lvlJc w:val="left"/>
      <w:rPr>
        <w:color w:val="3370FF"/>
      </w:rPr>
    </w:lvl>
  </w:abstractNum>
  <w:abstractNum w:abstractNumId="32">
    <w:nsid w:val="58765686"/>
    <w:multiLevelType w:val="singleLevel"/>
    <w:tmpl w:val="5876568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3">
    <w:nsid w:val="59ADCABA"/>
    <w:multiLevelType w:val="singleLevel"/>
    <w:tmpl w:val="59ADCABA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4">
    <w:nsid w:val="5A241D34"/>
    <w:multiLevelType w:val="singleLevel"/>
    <w:tmpl w:val="5A241D3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5">
    <w:nsid w:val="60382F6E"/>
    <w:multiLevelType w:val="singleLevel"/>
    <w:tmpl w:val="60382F6E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6">
    <w:nsid w:val="629F7852"/>
    <w:multiLevelType w:val="singleLevel"/>
    <w:tmpl w:val="629F7852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7">
    <w:nsid w:val="72183CF9"/>
    <w:multiLevelType w:val="singleLevel"/>
    <w:tmpl w:val="72183CF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8">
    <w:nsid w:val="77ECEA79"/>
    <w:multiLevelType w:val="singleLevel"/>
    <w:tmpl w:val="77ECEA7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9">
    <w:nsid w:val="79AA4FA4"/>
    <w:multiLevelType w:val="singleLevel"/>
    <w:tmpl w:val="79AA4FA4"/>
    <w:lvl w:ilvl="0" w:tentative="0">
      <w:start w:val="5"/>
      <w:numFmt w:val="lowerLetter"/>
      <w:lvlText w:val="%1."/>
      <w:lvlJc w:val="left"/>
      <w:rPr>
        <w:color w:val="3370FF"/>
      </w:rPr>
    </w:lvl>
  </w:abstractNum>
  <w:abstractNum w:abstractNumId="40">
    <w:nsid w:val="7C246926"/>
    <w:multiLevelType w:val="singleLevel"/>
    <w:tmpl w:val="7C24692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1">
    <w:nsid w:val="7DEC2089"/>
    <w:multiLevelType w:val="singleLevel"/>
    <w:tmpl w:val="7DEC2089"/>
    <w:lvl w:ilvl="0" w:tentative="0">
      <w:start w:val="1"/>
      <w:numFmt w:val="lowerLetter"/>
      <w:lvlText w:val="%1."/>
      <w:lvlJc w:val="left"/>
      <w:rPr>
        <w:color w:val="3370FF"/>
      </w:rPr>
    </w:lvl>
  </w:abstractNum>
  <w:num w:numId="1">
    <w:abstractNumId w:val="18"/>
  </w:num>
  <w:num w:numId="2">
    <w:abstractNumId w:val="12"/>
  </w:num>
  <w:num w:numId="3">
    <w:abstractNumId w:val="33"/>
  </w:num>
  <w:num w:numId="4">
    <w:abstractNumId w:val="10"/>
  </w:num>
  <w:num w:numId="5">
    <w:abstractNumId w:val="7"/>
  </w:num>
  <w:num w:numId="6">
    <w:abstractNumId w:val="20"/>
  </w:num>
  <w:num w:numId="7">
    <w:abstractNumId w:val="24"/>
  </w:num>
  <w:num w:numId="8">
    <w:abstractNumId w:val="37"/>
  </w:num>
  <w:num w:numId="9">
    <w:abstractNumId w:val="19"/>
  </w:num>
  <w:num w:numId="10">
    <w:abstractNumId w:val="3"/>
  </w:num>
  <w:num w:numId="11">
    <w:abstractNumId w:val="25"/>
  </w:num>
  <w:num w:numId="12">
    <w:abstractNumId w:val="34"/>
  </w:num>
  <w:num w:numId="13">
    <w:abstractNumId w:val="11"/>
  </w:num>
  <w:num w:numId="14">
    <w:abstractNumId w:val="30"/>
  </w:num>
  <w:num w:numId="15">
    <w:abstractNumId w:val="16"/>
  </w:num>
  <w:num w:numId="16">
    <w:abstractNumId w:val="23"/>
  </w:num>
  <w:num w:numId="17">
    <w:abstractNumId w:val="14"/>
  </w:num>
  <w:num w:numId="18">
    <w:abstractNumId w:val="13"/>
  </w:num>
  <w:num w:numId="19">
    <w:abstractNumId w:val="5"/>
  </w:num>
  <w:num w:numId="20">
    <w:abstractNumId w:val="29"/>
  </w:num>
  <w:num w:numId="21">
    <w:abstractNumId w:val="35"/>
  </w:num>
  <w:num w:numId="22">
    <w:abstractNumId w:val="21"/>
  </w:num>
  <w:num w:numId="23">
    <w:abstractNumId w:val="28"/>
  </w:num>
  <w:num w:numId="24">
    <w:abstractNumId w:val="6"/>
  </w:num>
  <w:num w:numId="25">
    <w:abstractNumId w:val="40"/>
  </w:num>
  <w:num w:numId="26">
    <w:abstractNumId w:val="38"/>
  </w:num>
  <w:num w:numId="27">
    <w:abstractNumId w:val="9"/>
  </w:num>
  <w:num w:numId="28">
    <w:abstractNumId w:val="36"/>
  </w:num>
  <w:num w:numId="29">
    <w:abstractNumId w:val="4"/>
  </w:num>
  <w:num w:numId="30">
    <w:abstractNumId w:val="27"/>
  </w:num>
  <w:num w:numId="31">
    <w:abstractNumId w:val="1"/>
  </w:num>
  <w:num w:numId="32">
    <w:abstractNumId w:val="32"/>
  </w:num>
  <w:num w:numId="33">
    <w:abstractNumId w:val="41"/>
  </w:num>
  <w:num w:numId="34">
    <w:abstractNumId w:val="0"/>
  </w:num>
  <w:num w:numId="35">
    <w:abstractNumId w:val="22"/>
  </w:num>
  <w:num w:numId="36">
    <w:abstractNumId w:val="31"/>
  </w:num>
  <w:num w:numId="37">
    <w:abstractNumId w:val="17"/>
  </w:num>
  <w:num w:numId="38">
    <w:abstractNumId w:val="15"/>
  </w:num>
  <w:num w:numId="39">
    <w:abstractNumId w:val="26"/>
  </w:num>
  <w:num w:numId="40">
    <w:abstractNumId w:val="39"/>
  </w:num>
  <w:num w:numId="41">
    <w:abstractNumId w:val="8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E4012"/>
    <w:rsid w:val="1F270B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1045</Words>
  <Characters>1111</Characters>
  <TotalTime>6</TotalTime>
  <ScaleCrop>false</ScaleCrop>
  <LinksUpToDate>false</LinksUpToDate>
  <CharactersWithSpaces>1118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2026-01-30T09:34:00Z</dcterms:created>
  <dc:creator>Apache POI</dc:creator>
  <cp:lastModifiedBy>滚滚</cp:lastModifiedBy>
  <dcterms:modified xsi:type="dcterms:W3CDTF">2026-03-03T03:28:59Z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eyJoZGlkIjoiZTFlZjliMzU5MDlkZjYzNTgyM2M0MTM5ZjcyZmRhMzgiLCJ1c2VySWQiOiI1NzM5OTI1MDYifQ==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1B1A7D822492472D9CCF6D32A4DCAF7A_13</vt:lpwstr>
  </property>
</Properties>
</file>