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23B3F">
      <w:pPr>
        <w:numPr>
          <w:ilvl w:val="0"/>
          <w:numId w:val="1"/>
        </w:numPr>
        <w:ind w:left="0" w:leftChars="0" w:firstLine="420" w:firstLineChars="0"/>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lang w:val="en-US" w:eastAsia="zh-CN"/>
        </w:rPr>
        <w:t xml:space="preserve">项目概况 </w:t>
      </w:r>
    </w:p>
    <w:p w14:paraId="062F51D1">
      <w:pPr>
        <w:numPr>
          <w:ilvl w:val="0"/>
          <w:numId w:val="2"/>
        </w:numPr>
        <w:spacing w:line="360" w:lineRule="auto"/>
        <w:ind w:firstLine="480" w:firstLineChars="200"/>
      </w:pPr>
      <w:r>
        <w:rPr>
          <w:rFonts w:hint="eastAsia" w:asciiTheme="minorEastAsia" w:hAnsiTheme="minorEastAsia" w:cstheme="minorEastAsia"/>
          <w:b w:val="0"/>
          <w:bCs/>
          <w:color w:val="000000"/>
          <w:sz w:val="24"/>
          <w:szCs w:val="24"/>
          <w:lang w:val="en-US" w:eastAsia="zh-CN"/>
        </w:rPr>
        <w:t>本项目旨在为</w:t>
      </w:r>
      <w:r>
        <w:rPr>
          <w:rFonts w:hint="eastAsia" w:asciiTheme="minorEastAsia" w:hAnsiTheme="minorEastAsia" w:eastAsiaTheme="minorEastAsia" w:cstheme="minorEastAsia"/>
          <w:b w:val="0"/>
          <w:bCs/>
          <w:color w:val="000000"/>
          <w:sz w:val="24"/>
          <w:szCs w:val="24"/>
          <w:lang w:val="en-US" w:eastAsia="zh-CN"/>
        </w:rPr>
        <w:t>现有的掌上</w:t>
      </w:r>
      <w:r>
        <w:rPr>
          <w:rFonts w:hint="eastAsia" w:asciiTheme="minorEastAsia" w:hAnsiTheme="minorEastAsia" w:cstheme="minorEastAsia"/>
          <w:b w:val="0"/>
          <w:bCs/>
          <w:color w:val="000000"/>
          <w:sz w:val="24"/>
          <w:szCs w:val="24"/>
          <w:lang w:val="en-US" w:eastAsia="zh-CN"/>
        </w:rPr>
        <w:t>智慧</w:t>
      </w:r>
      <w:r>
        <w:rPr>
          <w:rFonts w:hint="eastAsia" w:asciiTheme="minorEastAsia" w:hAnsiTheme="minorEastAsia" w:eastAsiaTheme="minorEastAsia" w:cstheme="minorEastAsia"/>
          <w:b w:val="0"/>
          <w:bCs/>
          <w:color w:val="000000"/>
          <w:sz w:val="24"/>
          <w:szCs w:val="24"/>
          <w:lang w:val="en-US" w:eastAsia="zh-CN"/>
        </w:rPr>
        <w:t>医院（</w:t>
      </w:r>
      <w:r>
        <w:rPr>
          <w:rFonts w:hint="eastAsia" w:asciiTheme="minorEastAsia" w:hAnsiTheme="minorEastAsia" w:cstheme="minorEastAsia"/>
          <w:b w:val="0"/>
          <w:bCs/>
          <w:color w:val="000000"/>
          <w:sz w:val="24"/>
          <w:szCs w:val="24"/>
          <w:lang w:val="en-US" w:eastAsia="zh-CN"/>
        </w:rPr>
        <w:t>微信公众号、</w:t>
      </w:r>
      <w:r>
        <w:rPr>
          <w:rFonts w:hint="eastAsia" w:asciiTheme="minorEastAsia" w:hAnsiTheme="minorEastAsia" w:eastAsiaTheme="minorEastAsia" w:cstheme="minorEastAsia"/>
          <w:b w:val="0"/>
          <w:bCs/>
          <w:color w:val="000000"/>
          <w:sz w:val="24"/>
          <w:szCs w:val="24"/>
          <w:lang w:val="en-US" w:eastAsia="zh-CN"/>
        </w:rPr>
        <w:t>微信端、支付宝端</w:t>
      </w:r>
      <w:r>
        <w:rPr>
          <w:rFonts w:hint="eastAsia" w:asciiTheme="minorEastAsia" w:hAnsiTheme="minorEastAsia" w:cstheme="minorEastAsia"/>
          <w:b w:val="0"/>
          <w:bCs/>
          <w:color w:val="000000"/>
          <w:sz w:val="24"/>
          <w:szCs w:val="24"/>
          <w:lang w:val="en-US" w:eastAsia="zh-CN"/>
        </w:rPr>
        <w:t>）及</w:t>
      </w:r>
      <w:r>
        <w:rPr>
          <w:rFonts w:hint="eastAsia" w:asciiTheme="minorEastAsia" w:hAnsiTheme="minorEastAsia" w:eastAsiaTheme="minorEastAsia" w:cstheme="minorEastAsia"/>
          <w:b w:val="0"/>
          <w:bCs/>
          <w:color w:val="000000"/>
          <w:sz w:val="24"/>
          <w:szCs w:val="24"/>
          <w:lang w:val="en-US" w:eastAsia="zh-CN"/>
        </w:rPr>
        <w:t>场景化二维码</w:t>
      </w:r>
      <w:r>
        <w:rPr>
          <w:rFonts w:hint="eastAsia" w:asciiTheme="minorEastAsia" w:hAnsiTheme="minorEastAsia" w:cstheme="minorEastAsia"/>
          <w:b w:val="0"/>
          <w:bCs/>
          <w:color w:val="000000"/>
          <w:sz w:val="24"/>
          <w:szCs w:val="24"/>
          <w:lang w:val="en-US" w:eastAsia="zh-CN"/>
        </w:rPr>
        <w:t>系统</w:t>
      </w:r>
      <w:r>
        <w:rPr>
          <w:rFonts w:hint="eastAsia" w:asciiTheme="minorEastAsia" w:hAnsiTheme="minorEastAsia" w:eastAsiaTheme="minorEastAsia" w:cstheme="minorEastAsia"/>
          <w:b w:val="0"/>
          <w:bCs/>
          <w:color w:val="000000"/>
          <w:sz w:val="24"/>
          <w:szCs w:val="24"/>
          <w:lang w:val="en-US" w:eastAsia="zh-CN"/>
        </w:rPr>
        <w:t>提供</w:t>
      </w:r>
      <w:r>
        <w:rPr>
          <w:rFonts w:hint="eastAsia" w:asciiTheme="minorEastAsia" w:hAnsiTheme="minorEastAsia" w:cstheme="minorEastAsia"/>
          <w:b w:val="0"/>
          <w:bCs/>
          <w:color w:val="000000"/>
          <w:sz w:val="24"/>
          <w:szCs w:val="24"/>
          <w:lang w:val="en-US" w:eastAsia="zh-CN"/>
        </w:rPr>
        <w:t>三</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年的</w:t>
      </w:r>
      <w:r>
        <w:rPr>
          <w:rFonts w:hint="eastAsia" w:asciiTheme="minorEastAsia" w:hAnsiTheme="minorEastAsia" w:eastAsiaTheme="minorEastAsia" w:cstheme="minorEastAsia"/>
          <w:b w:val="0"/>
          <w:bCs/>
          <w:color w:val="000000"/>
          <w:sz w:val="24"/>
          <w:szCs w:val="24"/>
          <w:lang w:val="en-US" w:eastAsia="zh-CN"/>
        </w:rPr>
        <w:t>维护服务</w:t>
      </w:r>
      <w:r>
        <w:rPr>
          <w:rFonts w:hint="eastAsia" w:asciiTheme="minorEastAsia" w:hAnsiTheme="minorEastAsia" w:cstheme="minorEastAsia"/>
          <w:b w:val="0"/>
          <w:bCs/>
          <w:color w:val="000000"/>
          <w:sz w:val="24"/>
          <w:szCs w:val="24"/>
          <w:lang w:val="en-US" w:eastAsia="zh-CN"/>
        </w:rPr>
        <w:t>。</w:t>
      </w:r>
      <w:bookmarkStart w:id="0" w:name="_GoBack"/>
      <w:bookmarkEnd w:id="0"/>
    </w:p>
    <w:p w14:paraId="493841AA">
      <w:pPr>
        <w:numPr>
          <w:ilvl w:val="0"/>
          <w:numId w:val="2"/>
        </w:numPr>
        <w:spacing w:line="360" w:lineRule="auto"/>
        <w:ind w:firstLine="480" w:firstLineChars="200"/>
        <w:rPr>
          <w:rFonts w:hint="eastAsia" w:asciiTheme="minorEastAsia" w:hAnsiTheme="minorEastAsia" w:cstheme="minorEastAsia"/>
          <w:b w:val="0"/>
          <w:bCs/>
          <w:color w:val="000000"/>
          <w:sz w:val="24"/>
          <w:szCs w:val="24"/>
          <w:lang w:eastAsia="zh-CN"/>
        </w:rPr>
      </w:pPr>
      <w:r>
        <w:rPr>
          <w:rFonts w:hint="eastAsia" w:asciiTheme="minorEastAsia" w:hAnsiTheme="minorEastAsia" w:cstheme="minorEastAsia"/>
          <w:b w:val="0"/>
          <w:bCs/>
          <w:color w:val="000000"/>
          <w:sz w:val="24"/>
          <w:szCs w:val="24"/>
          <w:lang w:val="en-US" w:eastAsia="zh-CN"/>
        </w:rPr>
        <w:t xml:space="preserve"> </w:t>
      </w:r>
      <w:r>
        <w:rPr>
          <w:rFonts w:hint="eastAsia" w:asciiTheme="minorEastAsia" w:hAnsiTheme="minorEastAsia" w:eastAsiaTheme="minorEastAsia" w:cstheme="minorEastAsia"/>
          <w:color w:val="auto"/>
          <w:sz w:val="24"/>
          <w:highlight w:val="none"/>
          <w:lang w:val="en-US" w:eastAsia="zh-CN"/>
        </w:rPr>
        <w:t>投标人的报价应包括服务所涉及的所有费用进行报价，包括：提供的软件版本升级、软件Bug修复、安全漏洞修复等。</w:t>
      </w:r>
    </w:p>
    <w:p w14:paraId="066DEB44">
      <w:pPr>
        <w:numPr>
          <w:ilvl w:val="0"/>
          <w:numId w:val="1"/>
        </w:numPr>
        <w:ind w:left="0" w:leftChars="0" w:firstLine="420" w:firstLineChars="0"/>
      </w:pPr>
      <w:r>
        <w:rPr>
          <w:rFonts w:hint="eastAsia" w:asciiTheme="minorEastAsia" w:hAnsiTheme="minorEastAsia" w:eastAsiaTheme="minorEastAsia" w:cstheme="minorEastAsia"/>
          <w:b/>
          <w:color w:val="auto"/>
          <w:sz w:val="28"/>
          <w:highlight w:val="none"/>
        </w:rPr>
        <w:t>技术和服务要求（以</w:t>
      </w:r>
      <w:r>
        <w:rPr>
          <w:rFonts w:hint="eastAsia" w:asciiTheme="minorEastAsia" w:hAnsiTheme="minorEastAsia" w:cstheme="minorEastAsia"/>
          <w:b/>
          <w:color w:val="auto"/>
          <w:sz w:val="28"/>
          <w:highlight w:val="none"/>
          <w:lang w:val="en-US" w:eastAsia="zh-CN"/>
        </w:rPr>
        <w:t>下</w:t>
      </w:r>
      <w:r>
        <w:rPr>
          <w:rFonts w:hint="eastAsia" w:asciiTheme="minorEastAsia" w:hAnsiTheme="minorEastAsia" w:eastAsiaTheme="minorEastAsia" w:cstheme="minorEastAsia"/>
          <w:b/>
          <w:color w:val="auto"/>
          <w:sz w:val="28"/>
          <w:highlight w:val="none"/>
        </w:rPr>
        <w:t>内容为不允许负偏离的实质性要求）</w:t>
      </w:r>
    </w:p>
    <w:p w14:paraId="206EF864">
      <w:pPr>
        <w:pStyle w:val="4"/>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（一）预防性维护</w:t>
      </w:r>
    </w:p>
    <w:p w14:paraId="320A02DA">
      <w:pPr>
        <w:pStyle w:val="4"/>
        <w:numPr>
          <w:ilvl w:val="0"/>
          <w:numId w:val="3"/>
        </w:numPr>
        <w:spacing w:line="360" w:lineRule="auto"/>
        <w:ind w:left="20" w:leftChars="0" w:firstLine="400" w:firstLineChars="0"/>
        <w:jc w:val="both"/>
      </w:pPr>
      <w:r>
        <w:rPr>
          <w:rFonts w:hint="eastAsia" w:asciiTheme="minorEastAsia" w:hAnsiTheme="minorEastAsia" w:eastAsiaTheme="minorEastAsia" w:cstheme="minorEastAsia"/>
          <w:sz w:val="24"/>
          <w:szCs w:val="24"/>
          <w:lang w:eastAsia="zh-CN"/>
        </w:rPr>
        <w:t>技术支持与咨询：提供电话、微信远程技术支持服务，解答在系统使用过程中遇到的各类问题；</w:t>
      </w:r>
      <w:r>
        <w:rPr>
          <w:rFonts w:hint="eastAsia" w:asciiTheme="minorEastAsia" w:hAnsiTheme="minorEastAsia" w:eastAsiaTheme="minorEastAsia" w:cstheme="minorEastAsia"/>
          <w:sz w:val="24"/>
          <w:szCs w:val="24"/>
          <w:lang w:val="en-US" w:eastAsia="zh-CN"/>
        </w:rPr>
        <w:t>必要时，可提供定期技术培训与操作指导，</w:t>
      </w:r>
      <w:r>
        <w:rPr>
          <w:rFonts w:hint="eastAsia" w:asciiTheme="minorEastAsia" w:hAnsiTheme="minorEastAsia" w:cstheme="minorEastAsia"/>
          <w:sz w:val="24"/>
          <w:szCs w:val="24"/>
          <w:lang w:val="en-US" w:eastAsia="zh-CN"/>
        </w:rPr>
        <w:t>帮助用户</w:t>
      </w:r>
      <w:r>
        <w:rPr>
          <w:rFonts w:hint="eastAsia" w:asciiTheme="minorEastAsia" w:hAnsiTheme="minorEastAsia" w:eastAsiaTheme="minorEastAsia" w:cstheme="minorEastAsia"/>
          <w:sz w:val="24"/>
          <w:szCs w:val="24"/>
          <w:lang w:val="en-US" w:eastAsia="zh-CN"/>
        </w:rPr>
        <w:t>充分掌握并高效利用系统功能。</w:t>
      </w:r>
    </w:p>
    <w:p w14:paraId="21C6598A">
      <w:pPr>
        <w:pStyle w:val="4"/>
        <w:numPr>
          <w:ilvl w:val="0"/>
          <w:numId w:val="3"/>
        </w:numPr>
        <w:spacing w:line="360" w:lineRule="auto"/>
        <w:ind w:left="20" w:leftChars="0" w:firstLine="40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系统日常巡检：监控系统运行情况，查看系统资源使用情况，包括但不限于存储、CPU、内存 、IO、网络异常、慢SQL查询等服务器和网络指标。如发现异常事件和错误及时汇报项目负责人并及时解决，预防潜在问题，形成日常系统巡检记录。</w:t>
      </w:r>
    </w:p>
    <w:p w14:paraId="582D2727">
      <w:pPr>
        <w:pStyle w:val="4"/>
        <w:numPr>
          <w:ilvl w:val="0"/>
          <w:numId w:val="3"/>
        </w:numPr>
        <w:spacing w:line="360" w:lineRule="auto"/>
        <w:ind w:left="20" w:leftChars="0" w:firstLine="400" w:firstLineChars="0"/>
        <w:jc w:val="both"/>
      </w:pPr>
      <w:r>
        <w:rPr>
          <w:rFonts w:hint="eastAsia" w:asciiTheme="minorEastAsia" w:hAnsiTheme="minorEastAsia" w:eastAsiaTheme="minorEastAsia" w:cstheme="minorEastAsia"/>
          <w:sz w:val="24"/>
          <w:szCs w:val="24"/>
          <w:lang w:eastAsia="zh-CN"/>
        </w:rPr>
        <w:t>数据备份与恢复：定期核查数据备份记录，若发现异常，需及时汇报项目负责人并妥善处理，以保障数据的完整性与安全性；同时，需定期执行系统及数据库维护任务，如索引重建、碎片整理等；此外，还应定期测试数据恢复流程，确保在灾难发生时能够快速完成数据恢复。</w:t>
      </w:r>
    </w:p>
    <w:p w14:paraId="48336EA4">
      <w:pPr>
        <w:pStyle w:val="4"/>
        <w:numPr>
          <w:ilvl w:val="0"/>
          <w:numId w:val="3"/>
        </w:numPr>
        <w:spacing w:line="360" w:lineRule="auto"/>
        <w:ind w:left="20" w:leftChars="0" w:firstLine="40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主动</w:t>
      </w:r>
      <w:r>
        <w:rPr>
          <w:rFonts w:hint="eastAsia" w:asciiTheme="minorEastAsia" w:hAnsiTheme="minorEastAsia" w:eastAsiaTheme="minorEastAsia" w:cstheme="minorEastAsia"/>
          <w:sz w:val="24"/>
          <w:szCs w:val="24"/>
        </w:rPr>
        <w:t>系统升级与更新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val="en-US" w:eastAsia="zh-CN"/>
        </w:rPr>
        <w:t>保障</w:t>
      </w:r>
      <w:r>
        <w:rPr>
          <w:rFonts w:hint="eastAsia" w:asciiTheme="minorEastAsia" w:hAnsiTheme="minorEastAsia" w:eastAsiaTheme="minorEastAsia" w:cstheme="minorEastAsia"/>
          <w:sz w:val="24"/>
          <w:szCs w:val="24"/>
        </w:rPr>
        <w:t>系统性能和安全性，</w:t>
      </w:r>
      <w:r>
        <w:rPr>
          <w:rFonts w:hint="eastAsia" w:asciiTheme="minorEastAsia" w:hAnsiTheme="minorEastAsia" w:cstheme="minorEastAsia"/>
          <w:sz w:val="24"/>
          <w:szCs w:val="24"/>
          <w:lang w:val="en-US" w:eastAsia="zh-CN"/>
        </w:rPr>
        <w:t>在进行系统升级与更新前，需提前制定详细的升级方案和应急预案，明确升级的具体内容、步骤、时间窗口以及可能出现的风险及应对措施，并向项目负责人报备。升级过程中安排专业技术人员全程监控，确保升级操作规范有序，避免因操作不当导致系统故障。升级完成后，需对系统进行全面的功能测试和性能验证，确认升级后的系统运行稳定、各项功能和性能指标符合要求，并将升级过程和结果记录存档。同时，需向相关使用人员提供必要的操作指导，确保用户能够适应系统更新后的功能变化。</w:t>
      </w:r>
    </w:p>
    <w:p w14:paraId="622AC8B5">
      <w:pPr>
        <w:pStyle w:val="4"/>
        <w:numPr>
          <w:ilvl w:val="0"/>
          <w:numId w:val="3"/>
        </w:numPr>
        <w:spacing w:line="360" w:lineRule="auto"/>
        <w:ind w:left="20" w:leftChars="0" w:firstLine="40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方式与</w:t>
      </w:r>
      <w:r>
        <w:rPr>
          <w:rFonts w:hint="eastAsia" w:asciiTheme="minorEastAsia" w:hAnsiTheme="minorEastAsia" w:eastAsiaTheme="minorEastAsia" w:cstheme="minorEastAsia"/>
          <w:sz w:val="24"/>
          <w:szCs w:val="24"/>
          <w:lang w:val="en-US" w:eastAsia="zh-CN"/>
        </w:rPr>
        <w:t>标准</w:t>
      </w:r>
    </w:p>
    <w:p w14:paraId="403F90B1">
      <w:pPr>
        <w:pStyle w:val="4"/>
        <w:spacing w:line="360" w:lineRule="auto"/>
        <w:ind w:firstLine="696" w:firstLineChars="2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响应方式</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投标人</w:t>
      </w:r>
      <w:r>
        <w:rPr>
          <w:rFonts w:hint="eastAsia" w:asciiTheme="minorEastAsia" w:hAnsiTheme="minorEastAsia" w:eastAsiaTheme="minorEastAsia" w:cstheme="minorEastAsia"/>
          <w:sz w:val="24"/>
          <w:szCs w:val="24"/>
          <w:lang w:val="en-US" w:eastAsia="zh-CN"/>
        </w:rPr>
        <w:t>通过指定运维微信群及400运维电话两种渠道接收服务请求。服务响应时间按以下规则执行：工作日为0</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lang w:val="en-US" w:eastAsia="zh-CN"/>
        </w:rPr>
        <w:t>0至2</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0，法定节假日为08:30至18:00。</w:t>
      </w:r>
    </w:p>
    <w:p w14:paraId="3DB84371">
      <w:pPr>
        <w:pStyle w:val="4"/>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（二）故障响应与故障处理</w:t>
      </w:r>
    </w:p>
    <w:p w14:paraId="6404FE38">
      <w:pPr>
        <w:pStyle w:val="4"/>
        <w:spacing w:line="360" w:lineRule="auto"/>
        <w:ind w:firstLine="4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1.故障响应时间：</w:t>
      </w:r>
    </w:p>
    <w:p w14:paraId="63470B25">
      <w:pPr>
        <w:pStyle w:val="4"/>
        <w:spacing w:line="360" w:lineRule="auto"/>
        <w:ind w:firstLine="4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（1）严重故障</w:t>
      </w:r>
      <w:r>
        <w:rPr>
          <w:rFonts w:hint="eastAsia" w:asciiTheme="minorEastAsia" w:hAnsiTheme="minorEastAsia" w:eastAsiaTheme="minorEastAsia" w:cstheme="minorEastAsia"/>
          <w:sz w:val="24"/>
          <w:szCs w:val="24"/>
          <w:lang w:val="en-US" w:eastAsia="zh-CN"/>
        </w:rPr>
        <w:t>响应</w:t>
      </w:r>
    </w:p>
    <w:p w14:paraId="7005B65F">
      <w:pPr>
        <w:pStyle w:val="4"/>
        <w:spacing w:line="360" w:lineRule="auto"/>
        <w:ind w:firstLine="4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严重故障指系统宕机或不可用的情况。</w:t>
      </w:r>
      <w:r>
        <w:rPr>
          <w:rFonts w:hint="eastAsia" w:asciiTheme="minorEastAsia" w:hAnsiTheme="minorEastAsia" w:cstheme="minorEastAsia"/>
          <w:sz w:val="24"/>
          <w:szCs w:val="24"/>
          <w:lang w:eastAsia="zh-CN"/>
        </w:rPr>
        <w:t>针对此类故障，</w:t>
      </w:r>
      <w:r>
        <w:rPr>
          <w:rFonts w:hint="eastAsia" w:asciiTheme="minorEastAsia" w:hAnsiTheme="minorEastAsia" w:eastAsiaTheme="minorEastAsia" w:cstheme="minorEastAsia"/>
          <w:sz w:val="24"/>
          <w:szCs w:val="24"/>
          <w:lang w:eastAsia="zh-CN"/>
        </w:rPr>
        <w:t>响应时间要求为0.5小时内，需在4小时内恢复系统基本功能；若超过24小时仍未恢复且未提供明确解决方案，</w:t>
      </w:r>
      <w:r>
        <w:rPr>
          <w:rFonts w:hint="eastAsia" w:asciiTheme="minorEastAsia" w:hAnsiTheme="minorEastAsia" w:eastAsiaTheme="minorEastAsia" w:cstheme="minorEastAsia"/>
          <w:sz w:val="24"/>
          <w:szCs w:val="24"/>
          <w:lang w:val="en-US" w:eastAsia="zh-CN"/>
        </w:rPr>
        <w:t>乙方应派遣工程师团队赴现场解决。</w:t>
      </w:r>
      <w:r>
        <w:rPr>
          <w:rFonts w:hint="eastAsia" w:asciiTheme="minorEastAsia" w:hAnsiTheme="minorEastAsia" w:cstheme="minorEastAsia"/>
          <w:sz w:val="24"/>
          <w:szCs w:val="24"/>
          <w:lang w:val="en-US" w:eastAsia="zh-CN"/>
        </w:rPr>
        <w:t>在此期间，乙方需每小时向甲方同步故障处理进展，内容包括已采取的排查措施、当前定位的问题原因以及后续的修复计划。</w:t>
      </w:r>
    </w:p>
    <w:p w14:paraId="27FA5E8E">
      <w:pPr>
        <w:pStyle w:val="4"/>
        <w:numPr>
          <w:ilvl w:val="0"/>
          <w:numId w:val="4"/>
        </w:numPr>
        <w:spacing w:line="360" w:lineRule="auto"/>
        <w:ind w:firstLine="4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一般故障</w:t>
      </w:r>
      <w:r>
        <w:rPr>
          <w:rFonts w:hint="eastAsia" w:asciiTheme="minorEastAsia" w:hAnsiTheme="minorEastAsia" w:eastAsiaTheme="minorEastAsia" w:cstheme="minorEastAsia"/>
          <w:sz w:val="24"/>
          <w:szCs w:val="24"/>
          <w:lang w:val="en-US" w:eastAsia="zh-CN"/>
        </w:rPr>
        <w:t>响应</w:t>
      </w:r>
    </w:p>
    <w:p w14:paraId="0FF8A62D">
      <w:pPr>
        <w:pStyle w:val="4"/>
        <w:numPr>
          <w:ilvl w:val="0"/>
          <w:numId w:val="0"/>
        </w:numPr>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响应时间</w:t>
      </w:r>
      <w:r>
        <w:rPr>
          <w:rFonts w:hint="eastAsia" w:asciiTheme="minorEastAsia" w:hAnsiTheme="minorEastAsia" w:eastAsiaTheme="minorEastAsia" w:cstheme="minorEastAsia"/>
          <w:sz w:val="24"/>
          <w:szCs w:val="24"/>
          <w:lang w:eastAsia="zh-CN"/>
        </w:rPr>
        <w:t>要求为</w:t>
      </w:r>
      <w:r>
        <w:rPr>
          <w:rFonts w:hint="eastAsia" w:asciiTheme="minorEastAsia" w:hAnsiTheme="minorEastAsia" w:eastAsiaTheme="minorEastAsia" w:cstheme="minorEastAsia"/>
          <w:sz w:val="24"/>
          <w:szCs w:val="24"/>
        </w:rPr>
        <w:t>1小时</w:t>
      </w:r>
      <w:r>
        <w:rPr>
          <w:rFonts w:hint="eastAsia" w:asciiTheme="minorEastAsia" w:hAnsiTheme="minorEastAsia" w:cstheme="minorEastAsia"/>
          <w:sz w:val="24"/>
          <w:szCs w:val="24"/>
          <w:lang w:eastAsia="zh-CN"/>
        </w:rPr>
        <w:t>，需在</w:t>
      </w:r>
      <w:r>
        <w:rPr>
          <w:rFonts w:hint="eastAsia" w:asciiTheme="minorEastAsia" w:hAnsiTheme="minorEastAsia" w:eastAsiaTheme="minorEastAsia" w:cstheme="minorEastAsia"/>
          <w:sz w:val="24"/>
          <w:szCs w:val="24"/>
        </w:rPr>
        <w:t>24小时内恢复系统基本功能。</w:t>
      </w:r>
      <w:r>
        <w:rPr>
          <w:rFonts w:hint="eastAsia" w:asciiTheme="minorEastAsia" w:hAnsiTheme="minorEastAsia" w:cstheme="minorEastAsia"/>
          <w:sz w:val="24"/>
          <w:szCs w:val="24"/>
          <w:lang w:eastAsia="zh-CN"/>
        </w:rPr>
        <w:t>若24小时内未能恢复系统基本功能且未提供明确解决方案，乙方须安排技术人员远程协助排查，必要时提供现场支持。处理期间，乙方应每4小时向甲方反馈一次进展，说明已实施的诊断步骤、当前故障定位情况及预计解决时间。</w:t>
      </w:r>
    </w:p>
    <w:p w14:paraId="508A3B3F">
      <w:pPr>
        <w:pStyle w:val="4"/>
        <w:spacing w:line="360" w:lineRule="auto"/>
        <w:ind w:firstLine="4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故障过程记录：记录故障处理过程和结果，以便进行事后分析和改进。按月对日常故障进行分类汇总并确认解决办法与项目负责人汇报并形成记录；对于科室级别故障、全院故障，需要提供系统故障分析报告（包括但不限于事件描述、处理步骤、原因分析、故障影响范围、表现形式及解决方法、总结等）。</w:t>
      </w:r>
    </w:p>
    <w:p w14:paraId="3DC4C0EE">
      <w:pPr>
        <w:pStyle w:val="4"/>
        <w:spacing w:line="360" w:lineRule="auto"/>
        <w:ind w:firstLine="400"/>
        <w:jc w:val="both"/>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.做好医院运维管理软件信息系统的故障分类工作及故障处理知识库整理工作，根据实际情况定期更新。</w:t>
      </w:r>
    </w:p>
    <w:p w14:paraId="27C292D8">
      <w:pPr>
        <w:pStyle w:val="4"/>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（三）需求管理</w:t>
      </w:r>
    </w:p>
    <w:p w14:paraId="6A941EAD">
      <w:pPr>
        <w:pStyle w:val="4"/>
        <w:spacing w:line="360" w:lineRule="auto"/>
        <w:ind w:firstLine="4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1.系统BUG处理：紧急BUG立即修改,根据具体影响范围及紧急程度、是否影响使用等与采购人确认修改完成时限，原则上不超过</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个月。</w:t>
      </w:r>
    </w:p>
    <w:p w14:paraId="3B7E1170">
      <w:pPr>
        <w:pStyle w:val="4"/>
        <w:spacing w:line="360" w:lineRule="auto"/>
        <w:ind w:firstLine="4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2.单次需求开发工作量经评估（评估结果需经采购人确认），在</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个工作日内（按一个人的工作量计算，含</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个工作日）的费用包含在本次投标报价中。若超过</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个工作日，则须由双方协商并经采购人确认后额外支付费用。紧急需求立即修改,其他根据具体影响范围及紧急程度、需求难度类别等与采购人确认修改完成时限，原则上不超过</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个月。</w:t>
      </w:r>
    </w:p>
    <w:p w14:paraId="014B266C">
      <w:pPr>
        <w:pStyle w:val="4"/>
        <w:spacing w:line="360" w:lineRule="auto"/>
        <w:ind w:firstLine="4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做好系统升级管理，包括升级测试，升级前的风险评估、备份策略和回滚计划的具体流程，确保兼容性和稳定性后再部署升级,升级前报备项目负责人，做好系统版本管理，做好升级记录，记录信息包括升级日期、升级内容、升级改造模块、升级运行情况、影响范围等。</w:t>
      </w:r>
    </w:p>
    <w:p w14:paraId="27A76908">
      <w:pPr>
        <w:numPr>
          <w:ilvl w:val="0"/>
          <w:numId w:val="0"/>
        </w:numPr>
        <w:ind w:left="420"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0C31C"/>
    <w:multiLevelType w:val="singleLevel"/>
    <w:tmpl w:val="C2C0C31C"/>
    <w:lvl w:ilvl="0" w:tentative="0">
      <w:start w:val="1"/>
      <w:numFmt w:val="chineseCounting"/>
      <w:suff w:val="nothing"/>
      <w:lvlText w:val="%1、"/>
      <w:lvlJc w:val="left"/>
      <w:pPr>
        <w:ind w:left="0" w:firstLine="420"/>
      </w:pPr>
      <w:rPr>
        <w:rFonts w:hint="eastAsia"/>
        <w:sz w:val="28"/>
        <w:szCs w:val="28"/>
      </w:rPr>
    </w:lvl>
  </w:abstractNum>
  <w:abstractNum w:abstractNumId="1">
    <w:nsid w:val="DFA79C94"/>
    <w:multiLevelType w:val="singleLevel"/>
    <w:tmpl w:val="DFA79C94"/>
    <w:lvl w:ilvl="0" w:tentative="0">
      <w:start w:val="2"/>
      <w:numFmt w:val="decimal"/>
      <w:suff w:val="nothing"/>
      <w:lvlText w:val="（%1）"/>
      <w:lvlJc w:val="left"/>
    </w:lvl>
  </w:abstractNum>
  <w:abstractNum w:abstractNumId="2">
    <w:nsid w:val="4C27CAD2"/>
    <w:multiLevelType w:val="singleLevel"/>
    <w:tmpl w:val="4C27CAD2"/>
    <w:lvl w:ilvl="0" w:tentative="0">
      <w:start w:val="1"/>
      <w:numFmt w:val="decimal"/>
      <w:lvlText w:val="%1."/>
      <w:lvlJc w:val="left"/>
      <w:pPr>
        <w:tabs>
          <w:tab w:val="left" w:pos="312"/>
        </w:tabs>
      </w:pPr>
    </w:lvl>
  </w:abstractNum>
  <w:abstractNum w:abstractNumId="3">
    <w:nsid w:val="50CE5969"/>
    <w:multiLevelType w:val="singleLevel"/>
    <w:tmpl w:val="50CE5969"/>
    <w:lvl w:ilvl="0" w:tentative="0">
      <w:start w:val="1"/>
      <w:numFmt w:val="decimal"/>
      <w:suff w:val="nothing"/>
      <w:lvlText w:val="%1．"/>
      <w:lvlJc w:val="left"/>
      <w:pPr>
        <w:ind w:left="20" w:firstLine="4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84251"/>
    <w:rsid w:val="02B7539B"/>
    <w:rsid w:val="088A64CF"/>
    <w:rsid w:val="09884251"/>
    <w:rsid w:val="0DE56999"/>
    <w:rsid w:val="0E137755"/>
    <w:rsid w:val="0EB71CC8"/>
    <w:rsid w:val="0F4A0448"/>
    <w:rsid w:val="179F37D4"/>
    <w:rsid w:val="1FBC7140"/>
    <w:rsid w:val="21535882"/>
    <w:rsid w:val="2CC67354"/>
    <w:rsid w:val="2CD47877"/>
    <w:rsid w:val="2DA14C1D"/>
    <w:rsid w:val="43872CA0"/>
    <w:rsid w:val="460C34F8"/>
    <w:rsid w:val="48254035"/>
    <w:rsid w:val="486A50DB"/>
    <w:rsid w:val="49706E5A"/>
    <w:rsid w:val="53C723EA"/>
    <w:rsid w:val="54D44008"/>
    <w:rsid w:val="555A3021"/>
    <w:rsid w:val="5818245E"/>
    <w:rsid w:val="5B801D1B"/>
    <w:rsid w:val="60D13AF2"/>
    <w:rsid w:val="61F720B4"/>
    <w:rsid w:val="633B1CCA"/>
    <w:rsid w:val="63514A76"/>
    <w:rsid w:val="669D6BC7"/>
    <w:rsid w:val="6E0F0BA0"/>
    <w:rsid w:val="7BA21EBB"/>
    <w:rsid w:val="7EB4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1580</Words>
  <Characters>1620</Characters>
  <Lines>0</Lines>
  <Paragraphs>0</Paragraphs>
  <TotalTime>12</TotalTime>
  <ScaleCrop>false</ScaleCrop>
  <LinksUpToDate>false</LinksUpToDate>
  <CharactersWithSpaces>1623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2026-02-11T09:34:00Z</dcterms:created>
  <dc:creator>54203</dc:creator>
  <cp:lastModifiedBy>滚滚</cp:lastModifiedBy>
  <dcterms:modified xsi:type="dcterms:W3CDTF">2026-03-04T01:23:55Z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53614DF6211B4C71BDA9E29920B823F0_13</vt:lpwstr>
  </property>
  <property fmtid="{D5CDD505-2E9C-101B-9397-08002B2CF9AE}" pid="4" name="KSOTemplateDocerSaveRecord">
    <vt:lpwstr>eyJoZGlkIjoiZTFlZjliMzU5MDlkZjYzNTgyM2M0MTM5ZjcyZmRhMzgiLCJ1c2VySWQiOiI1NzM5OTI1MDYifQ==</vt:lpwstr>
  </property>
</Properties>
</file>